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D36B2A"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D36B2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Default="007D1E76" w:rsidP="00CB41C4">
      <w:pPr>
        <w:tabs>
          <w:tab w:val="left" w:leader="underscore" w:pos="9639"/>
        </w:tabs>
        <w:spacing w:after="0" w:line="240" w:lineRule="auto"/>
        <w:jc w:val="both"/>
        <w:rPr>
          <w:rFonts w:cs="Calibri"/>
        </w:rPr>
      </w:pPr>
    </w:p>
    <w:p w14:paraId="275EAAA7" w14:textId="77777777" w:rsidR="00646129" w:rsidRDefault="00646129" w:rsidP="00CB41C4">
      <w:pPr>
        <w:tabs>
          <w:tab w:val="left" w:leader="underscore" w:pos="9639"/>
        </w:tabs>
        <w:spacing w:after="0" w:line="240" w:lineRule="auto"/>
        <w:jc w:val="both"/>
        <w:rPr>
          <w:rFonts w:cs="Calibri"/>
        </w:rPr>
      </w:pPr>
    </w:p>
    <w:p w14:paraId="75C59312" w14:textId="77777777" w:rsidR="00646129" w:rsidRPr="00E74967" w:rsidRDefault="00646129"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576F77" w:rsidRDefault="007D1E76" w:rsidP="00CB41C4">
      <w:pPr>
        <w:tabs>
          <w:tab w:val="left" w:leader="underscore" w:pos="9639"/>
        </w:tabs>
        <w:spacing w:after="0" w:line="240" w:lineRule="auto"/>
        <w:jc w:val="both"/>
        <w:rPr>
          <w:rFonts w:cs="Calibri"/>
          <w:b/>
        </w:rPr>
      </w:pPr>
      <w:r w:rsidRPr="00576F77">
        <w:rPr>
          <w:rFonts w:cs="Calibri"/>
          <w:b/>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BE452C" w:rsidRDefault="007D1E76" w:rsidP="00CB41C4">
      <w:pPr>
        <w:tabs>
          <w:tab w:val="left" w:leader="underscore" w:pos="9639"/>
        </w:tabs>
        <w:spacing w:after="0" w:line="240" w:lineRule="auto"/>
        <w:jc w:val="both"/>
        <w:rPr>
          <w:rFonts w:cs="Calibri"/>
          <w:b/>
        </w:rPr>
      </w:pPr>
      <w:r w:rsidRPr="00BE452C">
        <w:rPr>
          <w:rFonts w:cs="Calibri"/>
          <w:b/>
        </w:rPr>
        <w:t>a) Fecha de creación del ente</w:t>
      </w:r>
      <w:r w:rsidR="00F43AC5" w:rsidRPr="00BE452C">
        <w:rPr>
          <w:rFonts w:cs="Calibri"/>
          <w:b/>
        </w:rPr>
        <w:t xml:space="preserve"> público.</w:t>
      </w:r>
    </w:p>
    <w:p w14:paraId="6718A73D" w14:textId="77777777" w:rsidR="00B12C8C" w:rsidRDefault="00B12C8C" w:rsidP="00B12C8C">
      <w:pPr>
        <w:tabs>
          <w:tab w:val="left" w:leader="underscore" w:pos="9639"/>
        </w:tabs>
        <w:spacing w:after="0" w:line="240" w:lineRule="auto"/>
        <w:jc w:val="both"/>
        <w:rPr>
          <w:rFonts w:cs="Calibri"/>
        </w:rPr>
      </w:pPr>
      <w:r>
        <w:t>Se publica la creación del ente en el Periódico Oficial del Gobierno del Estado de Guanajuato Número 65, Segunda Parte, de fecha 12 de agosto de 1988, así como el Acuerdo mediante el cual se reforman diversos de sus artículos, publicado en el Periódico Oficial del Gobierno del Estado de Guanajuato Número 148, Cuarta Parte, de fecha 15 de septiembre de 2006, derogándose ambos en Sesión Ordinaria No. 7 de fecha</w:t>
      </w:r>
      <w:r w:rsidRPr="00E21242">
        <w:t xml:space="preserve"> </w:t>
      </w:r>
      <w:r>
        <w:t xml:space="preserve"> 8 del mes de diciembre del año 2006 publicando el nuevo REGLAMENTO DEL SISTEMA PARA EL DESARROLLO INTEGRAL DE LA FAMILIA DEL MUNICIPIO DE TIERRA BLANCA, GUANAJUATO en el  Periódico Oficial del Gobierno del Estado de Guanajuato Número 46 Segunda parte de fecha 20 de marzo de 2007 (Vigente a la Fecha) .</w:t>
      </w:r>
    </w:p>
    <w:p w14:paraId="3837CA26" w14:textId="1DE7F7C3"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7A173A" w:rsidRDefault="007D1E76" w:rsidP="00CB41C4">
      <w:pPr>
        <w:tabs>
          <w:tab w:val="left" w:leader="underscore" w:pos="9639"/>
        </w:tabs>
        <w:spacing w:after="0" w:line="240" w:lineRule="auto"/>
        <w:jc w:val="both"/>
        <w:rPr>
          <w:rFonts w:cs="Calibri"/>
          <w:b/>
        </w:rPr>
      </w:pPr>
      <w:r w:rsidRPr="007A173A">
        <w:rPr>
          <w:rFonts w:cs="Calibri"/>
          <w:b/>
        </w:rPr>
        <w:t>b) Principales cambios en su estructura (interna históricamente).</w:t>
      </w:r>
    </w:p>
    <w:p w14:paraId="26664619" w14:textId="44AEEC5A" w:rsidR="002C3987" w:rsidRDefault="002C3987" w:rsidP="00CB41C4">
      <w:pPr>
        <w:tabs>
          <w:tab w:val="left" w:leader="underscore" w:pos="9639"/>
        </w:tabs>
        <w:spacing w:after="0" w:line="240" w:lineRule="auto"/>
        <w:jc w:val="both"/>
        <w:rPr>
          <w:rFonts w:cs="Calibri"/>
        </w:rPr>
      </w:pPr>
      <w:r>
        <w:rPr>
          <w:rFonts w:cs="Calibri"/>
        </w:rPr>
        <w:t>El Sistema para el Desarrollo Integral de la Familia ha mantenido su estructura interna desde su creación.</w:t>
      </w:r>
      <w:r w:rsidRPr="00DB69CE">
        <w:rPr>
          <w:rFonts w:cs="Calibri"/>
        </w:rPr>
        <w:t xml:space="preserve"> </w:t>
      </w:r>
      <w:r w:rsidRPr="000700BF">
        <w:rPr>
          <w:rFonts w:cs="Calibri"/>
        </w:rPr>
        <w:t xml:space="preserve">Sin embargo, derivado de los requerimientos de la población, así como en alineación a </w:t>
      </w:r>
      <w:r>
        <w:rPr>
          <w:rFonts w:cs="Calibri"/>
        </w:rPr>
        <w:t>las estructuras de DIF</w:t>
      </w:r>
      <w:r w:rsidRPr="000700BF">
        <w:rPr>
          <w:rFonts w:cs="Calibri"/>
        </w:rPr>
        <w:t xml:space="preserve"> Estatal,</w:t>
      </w:r>
      <w:r>
        <w:rPr>
          <w:rFonts w:cs="Calibri"/>
        </w:rPr>
        <w:t xml:space="preserve"> se han creado dependencias e instancias con la finalidad de atender de manera más eficaz y eficiente a la ciudadanía.</w:t>
      </w:r>
    </w:p>
    <w:p w14:paraId="45932019" w14:textId="794C1DAC" w:rsidR="007D1E76" w:rsidRDefault="004B388A" w:rsidP="00CB41C4">
      <w:pPr>
        <w:tabs>
          <w:tab w:val="left" w:leader="underscore" w:pos="9639"/>
        </w:tabs>
        <w:spacing w:after="0" w:line="240" w:lineRule="auto"/>
        <w:jc w:val="both"/>
        <w:rPr>
          <w:rFonts w:cs="Calibri"/>
        </w:rPr>
      </w:pPr>
      <w:r>
        <w:rPr>
          <w:rFonts w:cs="Calibri"/>
        </w:rPr>
        <w:t xml:space="preserve">El artículo No.6 del Reglamento publicado en el </w:t>
      </w:r>
      <w:r w:rsidR="00C006A3">
        <w:rPr>
          <w:rFonts w:cs="Calibri"/>
        </w:rPr>
        <w:t>Periódico</w:t>
      </w:r>
      <w:r>
        <w:rPr>
          <w:rFonts w:cs="Calibri"/>
        </w:rPr>
        <w:t xml:space="preserve"> </w:t>
      </w:r>
      <w:r w:rsidR="00C006A3">
        <w:rPr>
          <w:rFonts w:cs="Calibri"/>
        </w:rPr>
        <w:t>Oficial</w:t>
      </w:r>
      <w:r>
        <w:rPr>
          <w:rFonts w:cs="Calibri"/>
        </w:rPr>
        <w:t xml:space="preserve"> de Gobierno del Estado de Guanajuato No. 46</w:t>
      </w:r>
      <w:r w:rsidR="00C006A3">
        <w:rPr>
          <w:rFonts w:cs="Calibri"/>
        </w:rPr>
        <w:t>,</w:t>
      </w:r>
      <w:r>
        <w:rPr>
          <w:rFonts w:cs="Calibri"/>
        </w:rPr>
        <w:t xml:space="preserve"> segunda parte, de fecha 20 de marzo de 2007, </w:t>
      </w:r>
      <w:r w:rsidR="00C006A3">
        <w:rPr>
          <w:rFonts w:cs="Calibri"/>
        </w:rPr>
        <w:t xml:space="preserve">menciona que el Sistema Municipal para el Desarrollo Integral de la Familia </w:t>
      </w:r>
      <w:r w:rsidR="00CD7D51">
        <w:rPr>
          <w:rFonts w:cs="Calibri"/>
        </w:rPr>
        <w:t>contará</w:t>
      </w:r>
      <w:r w:rsidR="00C006A3">
        <w:rPr>
          <w:rFonts w:cs="Calibri"/>
        </w:rPr>
        <w:t xml:space="preserve"> con cuatro órganos que son:</w:t>
      </w:r>
    </w:p>
    <w:p w14:paraId="1A4FD4BE" w14:textId="5D440F64"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El patronato;</w:t>
      </w:r>
    </w:p>
    <w:p w14:paraId="492603D5" w14:textId="7A5F975F"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La presidencia del SMDIF;</w:t>
      </w:r>
    </w:p>
    <w:p w14:paraId="403F1FF5" w14:textId="190D9680"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 xml:space="preserve">La </w:t>
      </w:r>
      <w:r w:rsidR="000510F4">
        <w:rPr>
          <w:rFonts w:cs="Calibri"/>
        </w:rPr>
        <w:t>Dirección</w:t>
      </w:r>
      <w:r>
        <w:rPr>
          <w:rFonts w:cs="Calibri"/>
        </w:rPr>
        <w:t xml:space="preserve"> General; y </w:t>
      </w:r>
    </w:p>
    <w:p w14:paraId="69AD5D86" w14:textId="4AA05551"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El CENAVI.</w:t>
      </w:r>
    </w:p>
    <w:p w14:paraId="2AA17405" w14:textId="440068A2" w:rsidR="0094490D" w:rsidRDefault="0094490D" w:rsidP="0094490D">
      <w:pPr>
        <w:tabs>
          <w:tab w:val="left" w:leader="underscore" w:pos="9639"/>
        </w:tabs>
        <w:spacing w:after="0" w:line="240" w:lineRule="auto"/>
        <w:jc w:val="both"/>
        <w:rPr>
          <w:rFonts w:cs="Calibri"/>
        </w:rPr>
      </w:pPr>
      <w:r>
        <w:rPr>
          <w:rFonts w:cs="Calibri"/>
        </w:rPr>
        <w:t xml:space="preserve">Teniendo en el año 2019 </w:t>
      </w:r>
      <w:r w:rsidR="00F04F37">
        <w:rPr>
          <w:rFonts w:cs="Calibri"/>
        </w:rPr>
        <w:t xml:space="preserve">la eliminación del área de CENAVI, conformando un equipo multidisciplinario adscrito </w:t>
      </w:r>
      <w:r w:rsidR="0084774E">
        <w:rPr>
          <w:rFonts w:cs="Calibri"/>
        </w:rPr>
        <w:t>a</w:t>
      </w:r>
      <w:r w:rsidR="00F04F37">
        <w:rPr>
          <w:rFonts w:cs="Calibri"/>
        </w:rPr>
        <w:t xml:space="preserve"> la Procuraduría Auxiliar, mismo que en  el año 2023 fue absorbido por sustitución patronal, por el Municipio de Tierra Blanca </w:t>
      </w:r>
      <w:proofErr w:type="spellStart"/>
      <w:r w:rsidR="00F04F37">
        <w:rPr>
          <w:rFonts w:cs="Calibri"/>
        </w:rPr>
        <w:t>Gto</w:t>
      </w:r>
      <w:proofErr w:type="spellEnd"/>
      <w:r w:rsidR="00F04F37">
        <w:rPr>
          <w:rFonts w:cs="Calibri"/>
        </w:rPr>
        <w:t xml:space="preserve">., por motivo de dar cumplimiento al Decreto Legislativo 202 del 31 de Mayo de 2023. </w:t>
      </w:r>
    </w:p>
    <w:p w14:paraId="0A852633" w14:textId="77777777" w:rsidR="000510F4" w:rsidRDefault="000510F4" w:rsidP="0094490D">
      <w:pPr>
        <w:tabs>
          <w:tab w:val="left" w:leader="underscore" w:pos="9639"/>
        </w:tabs>
        <w:spacing w:after="0" w:line="240" w:lineRule="auto"/>
        <w:jc w:val="both"/>
        <w:rPr>
          <w:rFonts w:cs="Calibri"/>
        </w:rPr>
      </w:pPr>
    </w:p>
    <w:p w14:paraId="31173A29" w14:textId="35B53B6B" w:rsidR="000510F4" w:rsidRPr="0094490D" w:rsidRDefault="000510F4" w:rsidP="0094490D">
      <w:pPr>
        <w:tabs>
          <w:tab w:val="left" w:leader="underscore" w:pos="9639"/>
        </w:tabs>
        <w:spacing w:after="0" w:line="240" w:lineRule="auto"/>
        <w:jc w:val="both"/>
        <w:rPr>
          <w:rFonts w:cs="Calibri"/>
        </w:rPr>
      </w:pPr>
      <w:r>
        <w:rPr>
          <w:rFonts w:cs="Calibri"/>
        </w:rPr>
        <w:t xml:space="preserve">El organigrama del SMDIF también ha sufrido cambios, tal es el caso de la eliminación del Área de DIF-SEG, correspondiente a las educadoras de los Centros de Atención Infantil Comunitarios, en el año 2023 pasaron a ser parte de la Secretaría de Educación del Estado de Guanajuato, </w:t>
      </w:r>
      <w:r w:rsidR="00620D93">
        <w:rPr>
          <w:rFonts w:cs="Calibri"/>
        </w:rPr>
        <w:t xml:space="preserve">esto mediante </w:t>
      </w:r>
      <w:r w:rsidR="00176B2A">
        <w:rPr>
          <w:rFonts w:cs="Calibri"/>
        </w:rPr>
        <w:t>acuerdo con dicha secretaría.</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Default="00516A8F" w:rsidP="00516A8F">
      <w:pPr>
        <w:tabs>
          <w:tab w:val="left" w:leader="underscore" w:pos="9639"/>
        </w:tabs>
        <w:spacing w:after="0" w:line="240" w:lineRule="auto"/>
        <w:jc w:val="both"/>
        <w:rPr>
          <w:rFonts w:cs="Calibri"/>
        </w:rPr>
      </w:pPr>
    </w:p>
    <w:p w14:paraId="6BBC6E5E" w14:textId="77777777" w:rsidR="00646129" w:rsidRDefault="00646129" w:rsidP="00516A8F">
      <w:pPr>
        <w:tabs>
          <w:tab w:val="left" w:leader="underscore" w:pos="9639"/>
        </w:tabs>
        <w:spacing w:after="0" w:line="240" w:lineRule="auto"/>
        <w:jc w:val="both"/>
        <w:rPr>
          <w:rFonts w:cs="Calibri"/>
        </w:rPr>
      </w:pPr>
    </w:p>
    <w:p w14:paraId="3B03C6FE" w14:textId="77777777" w:rsidR="00646129" w:rsidRDefault="00646129" w:rsidP="00516A8F">
      <w:pPr>
        <w:tabs>
          <w:tab w:val="left" w:leader="underscore" w:pos="9639"/>
        </w:tabs>
        <w:spacing w:after="0" w:line="240" w:lineRule="auto"/>
        <w:jc w:val="both"/>
        <w:rPr>
          <w:rFonts w:cs="Calibri"/>
        </w:rPr>
      </w:pPr>
    </w:p>
    <w:p w14:paraId="1AF5E3CE" w14:textId="77777777" w:rsidR="00646129" w:rsidRDefault="00646129" w:rsidP="00516A8F">
      <w:pPr>
        <w:tabs>
          <w:tab w:val="left" w:leader="underscore" w:pos="9639"/>
        </w:tabs>
        <w:spacing w:after="0" w:line="240" w:lineRule="auto"/>
        <w:jc w:val="both"/>
        <w:rPr>
          <w:rFonts w:cs="Calibri"/>
        </w:rPr>
      </w:pPr>
    </w:p>
    <w:p w14:paraId="66310E08" w14:textId="77777777" w:rsidR="00646129" w:rsidRDefault="00646129" w:rsidP="00516A8F">
      <w:pPr>
        <w:tabs>
          <w:tab w:val="left" w:leader="underscore" w:pos="9639"/>
        </w:tabs>
        <w:spacing w:after="0" w:line="240" w:lineRule="auto"/>
        <w:jc w:val="both"/>
        <w:rPr>
          <w:rFonts w:cs="Calibri"/>
        </w:rPr>
      </w:pPr>
    </w:p>
    <w:p w14:paraId="02F42B97" w14:textId="77777777" w:rsidR="00646129" w:rsidRDefault="00646129" w:rsidP="00516A8F">
      <w:pPr>
        <w:tabs>
          <w:tab w:val="left" w:leader="underscore" w:pos="9639"/>
        </w:tabs>
        <w:spacing w:after="0" w:line="240" w:lineRule="auto"/>
        <w:jc w:val="both"/>
        <w:rPr>
          <w:rFonts w:cs="Calibri"/>
        </w:rPr>
      </w:pPr>
    </w:p>
    <w:p w14:paraId="3CB13043" w14:textId="77777777" w:rsidR="00646129" w:rsidRPr="00E74967" w:rsidRDefault="00646129"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Pr="00605134" w:rsidRDefault="0012493A" w:rsidP="00516A8F">
      <w:pPr>
        <w:tabs>
          <w:tab w:val="left" w:leader="underscore" w:pos="9639"/>
        </w:tabs>
        <w:spacing w:after="0" w:line="240" w:lineRule="auto"/>
        <w:jc w:val="both"/>
        <w:rPr>
          <w:rFonts w:cs="Calibri"/>
          <w:b/>
        </w:rPr>
      </w:pPr>
      <w:r w:rsidRPr="00605134">
        <w:rPr>
          <w:rFonts w:cs="Calibri"/>
          <w:b/>
        </w:rPr>
        <w:t>Se informará sobre las principales condiciones económico-financieras bajo las cuales el ente público estuvo operando; y las cuales influyeron en la toma de decisiones de la administración; tanto a nivel local como federal.</w:t>
      </w:r>
    </w:p>
    <w:p w14:paraId="2DB402F8" w14:textId="77E21FD9" w:rsidR="00605134" w:rsidRDefault="00605134" w:rsidP="00605134">
      <w:pPr>
        <w:tabs>
          <w:tab w:val="left" w:leader="underscore" w:pos="9639"/>
        </w:tabs>
        <w:spacing w:after="0" w:line="240" w:lineRule="auto"/>
        <w:jc w:val="both"/>
        <w:rPr>
          <w:rFonts w:cs="Calibri"/>
        </w:rPr>
      </w:pPr>
      <w:r>
        <w:t>El patrimonio económico  del SMDIF se integró por la cantidad que como subsidio al SMDIF se asentó en el Presupuesto General de Egresos de la administración pública municipal, el cual entregó en mensualidades, así como los subsidios y/o ingresos provenientes del Gobiernos Estatal</w:t>
      </w:r>
      <w:r>
        <w:rPr>
          <w:rFonts w:cs="Calibri"/>
        </w:rPr>
        <w:t>;</w:t>
      </w:r>
      <w:r w:rsidR="00785E5A">
        <w:rPr>
          <w:rFonts w:cs="Calibri"/>
        </w:rPr>
        <w:t xml:space="preserve"> además de los ingresos propios que en forma de cuotas de recuperación se recaudan por las terapias físicas de rehabilitación que el SMDIF brinda a los usuarios de, así como </w:t>
      </w:r>
      <w:r>
        <w:rPr>
          <w:rFonts w:cs="Calibri"/>
        </w:rPr>
        <w:t xml:space="preserve"> por</w:t>
      </w:r>
      <w:r w:rsidR="00785E5A">
        <w:rPr>
          <w:rFonts w:cs="Calibri"/>
        </w:rPr>
        <w:t xml:space="preserve"> los alimentos elaborados en el centro gerontológico; </w:t>
      </w:r>
      <w:r>
        <w:rPr>
          <w:rFonts w:cs="Calibri"/>
        </w:rPr>
        <w:t xml:space="preserve"> lo cual durante el periodo comprendido entre </w:t>
      </w:r>
      <w:r w:rsidR="00785E5A">
        <w:rPr>
          <w:rFonts w:cs="Calibri"/>
        </w:rPr>
        <w:t>el 01 de Enero y 30 de Junio</w:t>
      </w:r>
      <w:r w:rsidR="00D7538E">
        <w:rPr>
          <w:rFonts w:cs="Calibri"/>
        </w:rPr>
        <w:t xml:space="preserve"> de 2024</w:t>
      </w:r>
      <w:r>
        <w:rPr>
          <w:rFonts w:cs="Calibri"/>
        </w:rPr>
        <w:t>, el Sistema para el Desarrollo Integral de la Familia del Municipio de Tierra Blanca Guanajuato, contó con ello.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Objeto social.</w:t>
      </w:r>
    </w:p>
    <w:p w14:paraId="5284C717" w14:textId="77777777" w:rsidR="00BF2EA8" w:rsidRDefault="00BF2EA8" w:rsidP="00BF2EA8">
      <w:pPr>
        <w:tabs>
          <w:tab w:val="left" w:leader="underscore" w:pos="9639"/>
        </w:tabs>
        <w:spacing w:after="0" w:line="240" w:lineRule="auto"/>
        <w:jc w:val="both"/>
        <w:rPr>
          <w:rFonts w:cs="Calibri"/>
        </w:rPr>
      </w:pPr>
      <w:r>
        <w:rPr>
          <w:rFonts w:cs="Calibri"/>
        </w:rPr>
        <w:t xml:space="preserve">El objeto Social del Sistema para el Desarrollo Integral de la Familia del Municipio de Tierra Blanca </w:t>
      </w:r>
      <w:proofErr w:type="spellStart"/>
      <w:r>
        <w:rPr>
          <w:rFonts w:cs="Calibri"/>
        </w:rPr>
        <w:t>Gto</w:t>
      </w:r>
      <w:proofErr w:type="spellEnd"/>
      <w:r>
        <w:rPr>
          <w:rFonts w:cs="Calibri"/>
        </w:rPr>
        <w:t>., es c</w:t>
      </w:r>
      <w:r w:rsidRPr="00576CA6">
        <w:rPr>
          <w:rFonts w:cs="Calibri"/>
        </w:rPr>
        <w:t>ontribuir a mejorar la Calidad de Vida del Municipio de Tierra Blanca Guanajuato,  para la superación de las condiciones de marginación, discriminación y violencia de la población vulnerable, mediante una buena administración de recursos humanos, materiales y financieros.</w:t>
      </w:r>
    </w:p>
    <w:p w14:paraId="4AD69193" w14:textId="77777777" w:rsidR="00BF2EA8" w:rsidRPr="00576CA6" w:rsidRDefault="00BF2EA8" w:rsidP="00BF2EA8">
      <w:pPr>
        <w:tabs>
          <w:tab w:val="left" w:leader="underscore" w:pos="9639"/>
        </w:tabs>
        <w:spacing w:after="0" w:line="240" w:lineRule="auto"/>
        <w:jc w:val="both"/>
        <w:rPr>
          <w:rFonts w:cs="Calibri"/>
        </w:rPr>
      </w:pPr>
    </w:p>
    <w:p w14:paraId="2C110A08"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Principal actividad.</w:t>
      </w:r>
    </w:p>
    <w:p w14:paraId="18500FA0" w14:textId="77777777" w:rsidR="00DF784D" w:rsidRPr="000A1A60" w:rsidRDefault="00DF784D" w:rsidP="00DF784D">
      <w:pPr>
        <w:tabs>
          <w:tab w:val="left" w:leader="underscore" w:pos="9639"/>
        </w:tabs>
        <w:spacing w:after="0" w:line="240" w:lineRule="auto"/>
        <w:jc w:val="both"/>
        <w:rPr>
          <w:rFonts w:cs="Calibri"/>
        </w:rPr>
      </w:pPr>
      <w:r>
        <w:rPr>
          <w:rFonts w:cs="Calibri"/>
        </w:rPr>
        <w:t>Administrar</w:t>
      </w:r>
      <w:r w:rsidRPr="000A1A60">
        <w:rPr>
          <w:rFonts w:cs="Calibri"/>
        </w:rPr>
        <w:t xml:space="preserve">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B93D66" w:rsidRDefault="007D1E76" w:rsidP="00CB41C4">
      <w:pPr>
        <w:tabs>
          <w:tab w:val="left" w:leader="underscore" w:pos="9639"/>
        </w:tabs>
        <w:spacing w:after="0" w:line="240" w:lineRule="auto"/>
        <w:jc w:val="both"/>
        <w:rPr>
          <w:rFonts w:cs="Calibri"/>
          <w:b/>
        </w:rPr>
      </w:pPr>
      <w:r w:rsidRPr="00B93D66">
        <w:rPr>
          <w:rFonts w:cs="Calibri"/>
          <w:b/>
        </w:rPr>
        <w:t>c) Ejercicio fiscal (</w:t>
      </w:r>
      <w:r w:rsidR="00CB41C4" w:rsidRPr="00B93D66">
        <w:rPr>
          <w:rFonts w:cs="Calibri"/>
          <w:b/>
        </w:rPr>
        <w:t>mencionar,</w:t>
      </w:r>
      <w:r w:rsidRPr="00B93D66">
        <w:rPr>
          <w:rFonts w:cs="Calibri"/>
          <w:b/>
        </w:rPr>
        <w:t xml:space="preserve"> por ejemplo: enero a diciembre de 20</w:t>
      </w:r>
      <w:r w:rsidR="009736CB" w:rsidRPr="00B93D66">
        <w:rPr>
          <w:rFonts w:cs="Calibri"/>
          <w:b/>
        </w:rPr>
        <w:t>24</w:t>
      </w:r>
      <w:r w:rsidRPr="00B93D66">
        <w:rPr>
          <w:rFonts w:cs="Calibri"/>
          <w:b/>
        </w:rPr>
        <w:t>).</w:t>
      </w:r>
    </w:p>
    <w:p w14:paraId="2F879D61" w14:textId="4438F273" w:rsidR="00DF784D" w:rsidRDefault="00DF784D" w:rsidP="00DF784D">
      <w:pPr>
        <w:tabs>
          <w:tab w:val="left" w:leader="underscore" w:pos="9639"/>
        </w:tabs>
        <w:spacing w:after="0" w:line="240" w:lineRule="auto"/>
        <w:jc w:val="both"/>
        <w:rPr>
          <w:rFonts w:cs="Calibri"/>
        </w:rPr>
      </w:pPr>
      <w:r>
        <w:rPr>
          <w:rFonts w:cs="Calibri"/>
        </w:rPr>
        <w:t>Actualmente nos encontramos en el ejercicio fiscal comprendido entr</w:t>
      </w:r>
      <w:r w:rsidR="00E02168">
        <w:rPr>
          <w:rFonts w:cs="Calibri"/>
        </w:rPr>
        <w:t>e los meses de enero a junio</w:t>
      </w:r>
      <w:r w:rsidR="00783DF5">
        <w:rPr>
          <w:rFonts w:cs="Calibri"/>
        </w:rPr>
        <w:t xml:space="preserve"> de 2024</w:t>
      </w:r>
      <w:r>
        <w:rPr>
          <w:rFonts w:cs="Calibri"/>
        </w:rPr>
        <w:t>.</w:t>
      </w:r>
    </w:p>
    <w:p w14:paraId="00AD52D5" w14:textId="77777777" w:rsidR="00DF784D" w:rsidRPr="00E74967" w:rsidRDefault="00DF784D" w:rsidP="00DF784D">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B93D66">
        <w:rPr>
          <w:rFonts w:cs="Calibri"/>
          <w:b/>
        </w:rPr>
        <w:t>d) Régimen jurídico (Forma como está dada de alta la entidad ante la S.H.C.P., ejemplos: S.C., S.A., Personas</w:t>
      </w:r>
      <w:r w:rsidRPr="00E74967">
        <w:rPr>
          <w:rFonts w:cs="Calibri"/>
        </w:rPr>
        <w:t xml:space="preserve"> </w:t>
      </w:r>
      <w:r w:rsidRPr="00923EA9">
        <w:rPr>
          <w:rFonts w:cs="Calibri"/>
          <w:b/>
        </w:rPr>
        <w:t>morales sin fines de lucro, etc.).</w:t>
      </w:r>
    </w:p>
    <w:p w14:paraId="2FB3E3DF" w14:textId="77777777" w:rsidR="00B93D66" w:rsidRDefault="00B93D66" w:rsidP="00B93D66">
      <w:pPr>
        <w:tabs>
          <w:tab w:val="left" w:leader="underscore" w:pos="9639"/>
        </w:tabs>
        <w:spacing w:after="0" w:line="240" w:lineRule="auto"/>
        <w:jc w:val="both"/>
        <w:rPr>
          <w:rFonts w:cs="Calibri"/>
        </w:rPr>
      </w:pPr>
      <w:r>
        <w:rPr>
          <w:rFonts w:cs="Calibri"/>
        </w:rPr>
        <w:t xml:space="preserve">El Sistema para el Desarrollo Integral de la Familia del Municipio de Tierra Blanca Guanajuato, </w:t>
      </w:r>
      <w:r w:rsidRPr="00FC1C7B">
        <w:rPr>
          <w:rFonts w:cs="Calibri"/>
        </w:rPr>
        <w:t>está dado de alta en el Registro Federal de Contribuyentes como persona Moral sin fines de</w:t>
      </w:r>
      <w:r>
        <w:rPr>
          <w:rFonts w:cs="Calibri"/>
        </w:rPr>
        <w:t xml:space="preserve"> lucro, con el RFC: SDI871116874</w:t>
      </w:r>
      <w:r w:rsidRPr="00FC1C7B">
        <w:rPr>
          <w:rFonts w:cs="Calibri"/>
        </w:rPr>
        <w:t>.</w:t>
      </w:r>
    </w:p>
    <w:p w14:paraId="2339A00E" w14:textId="77777777" w:rsidR="00B93D66" w:rsidRDefault="00B93D66" w:rsidP="00CB41C4">
      <w:pPr>
        <w:tabs>
          <w:tab w:val="left" w:leader="underscore" w:pos="9639"/>
        </w:tabs>
        <w:spacing w:after="0" w:line="240" w:lineRule="auto"/>
        <w:jc w:val="both"/>
        <w:rPr>
          <w:rFonts w:cs="Calibri"/>
          <w:b/>
        </w:rPr>
      </w:pPr>
    </w:p>
    <w:p w14:paraId="15948964"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e) Consideraciones fiscales del ente: </w:t>
      </w:r>
      <w:r w:rsidR="00657009" w:rsidRPr="00B93D66">
        <w:rPr>
          <w:rFonts w:cs="Calibri"/>
          <w:b/>
        </w:rPr>
        <w:t>R</w:t>
      </w:r>
      <w:r w:rsidRPr="00B93D66">
        <w:rPr>
          <w:rFonts w:cs="Calibri"/>
          <w:b/>
        </w:rPr>
        <w:t>evelar el tipo de contribuciones que esté obligado a pagar o retener.</w:t>
      </w:r>
    </w:p>
    <w:p w14:paraId="39602788" w14:textId="77777777" w:rsidR="00BF1202" w:rsidRPr="00FC1C7B" w:rsidRDefault="00BF1202" w:rsidP="00BF120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38D953F7" w14:textId="77777777" w:rsidR="00BF1202" w:rsidRDefault="00BF1202" w:rsidP="00CB41C4">
      <w:pPr>
        <w:tabs>
          <w:tab w:val="left" w:leader="underscore" w:pos="9639"/>
        </w:tabs>
        <w:spacing w:after="0" w:line="240" w:lineRule="auto"/>
        <w:jc w:val="both"/>
        <w:rPr>
          <w:rFonts w:cs="Calibri"/>
          <w:b/>
        </w:rPr>
      </w:pPr>
    </w:p>
    <w:p w14:paraId="74954378" w14:textId="77777777" w:rsidR="00646129" w:rsidRDefault="00646129" w:rsidP="00CB41C4">
      <w:pPr>
        <w:tabs>
          <w:tab w:val="left" w:leader="underscore" w:pos="9639"/>
        </w:tabs>
        <w:spacing w:after="0" w:line="240" w:lineRule="auto"/>
        <w:jc w:val="both"/>
        <w:rPr>
          <w:rFonts w:cs="Calibri"/>
          <w:b/>
        </w:rPr>
      </w:pPr>
    </w:p>
    <w:p w14:paraId="714ED326" w14:textId="77777777" w:rsidR="00646129" w:rsidRDefault="00646129" w:rsidP="00CB41C4">
      <w:pPr>
        <w:tabs>
          <w:tab w:val="left" w:leader="underscore" w:pos="9639"/>
        </w:tabs>
        <w:spacing w:after="0" w:line="240" w:lineRule="auto"/>
        <w:jc w:val="both"/>
        <w:rPr>
          <w:rFonts w:cs="Calibri"/>
          <w:b/>
        </w:rPr>
      </w:pPr>
    </w:p>
    <w:p w14:paraId="780758DB" w14:textId="77777777" w:rsidR="00646129" w:rsidRDefault="00646129" w:rsidP="00CB41C4">
      <w:pPr>
        <w:tabs>
          <w:tab w:val="left" w:leader="underscore" w:pos="9639"/>
        </w:tabs>
        <w:spacing w:after="0" w:line="240" w:lineRule="auto"/>
        <w:jc w:val="both"/>
        <w:rPr>
          <w:rFonts w:cs="Calibri"/>
          <w:b/>
        </w:rPr>
      </w:pPr>
    </w:p>
    <w:p w14:paraId="6EB77A6D"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f) Estructura organizacional básica.</w:t>
      </w:r>
    </w:p>
    <w:p w14:paraId="0FE08B68" w14:textId="46C0D593" w:rsidR="007D1E76" w:rsidRPr="00B93D66" w:rsidRDefault="007D1E76" w:rsidP="00CB41C4">
      <w:pPr>
        <w:tabs>
          <w:tab w:val="left" w:leader="underscore" w:pos="9639"/>
        </w:tabs>
        <w:spacing w:after="0" w:line="240" w:lineRule="auto"/>
        <w:ind w:firstLine="708"/>
        <w:jc w:val="both"/>
        <w:rPr>
          <w:rFonts w:cs="Calibri"/>
          <w:b/>
        </w:rPr>
      </w:pPr>
      <w:r w:rsidRPr="00B93D66">
        <w:rPr>
          <w:rFonts w:cs="Calibri"/>
          <w:b/>
        </w:rPr>
        <w:t>*Anexar organigrama de la entidad.</w:t>
      </w:r>
    </w:p>
    <w:p w14:paraId="3450C629" w14:textId="22AF7D3A" w:rsidR="007D1E76" w:rsidRDefault="007D1E76" w:rsidP="00CB41C4">
      <w:pPr>
        <w:tabs>
          <w:tab w:val="left" w:leader="underscore" w:pos="9639"/>
        </w:tabs>
        <w:spacing w:after="0" w:line="240" w:lineRule="auto"/>
        <w:jc w:val="both"/>
        <w:rPr>
          <w:rFonts w:cs="Calibri"/>
        </w:rPr>
      </w:pPr>
    </w:p>
    <w:p w14:paraId="402CD14D" w14:textId="6ECE38DF" w:rsidR="00CB41C4" w:rsidRDefault="00470888" w:rsidP="00CB41C4">
      <w:pPr>
        <w:tabs>
          <w:tab w:val="left" w:leader="underscore" w:pos="9639"/>
        </w:tabs>
        <w:spacing w:after="0" w:line="240" w:lineRule="auto"/>
        <w:jc w:val="both"/>
        <w:rPr>
          <w:rFonts w:cs="Calibri"/>
        </w:rPr>
      </w:pPr>
      <w:r>
        <w:rPr>
          <w:rFonts w:cs="Calibri"/>
          <w:noProof/>
          <w:lang w:eastAsia="es-MX"/>
        </w:rPr>
        <w:drawing>
          <wp:anchor distT="0" distB="0" distL="114300" distR="114300" simplePos="0" relativeHeight="251662336" behindDoc="0" locked="0" layoutInCell="1" allowOverlap="1" wp14:anchorId="70AA1F8F" wp14:editId="04CB751C">
            <wp:simplePos x="0" y="0"/>
            <wp:positionH relativeFrom="column">
              <wp:posOffset>28094</wp:posOffset>
            </wp:positionH>
            <wp:positionV relativeFrom="paragraph">
              <wp:posOffset>391051</wp:posOffset>
            </wp:positionV>
            <wp:extent cx="6143625" cy="44862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448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A4473" w14:textId="39B2D221" w:rsidR="00470888" w:rsidRDefault="00470888" w:rsidP="00CB41C4">
      <w:pPr>
        <w:tabs>
          <w:tab w:val="left" w:leader="underscore" w:pos="9639"/>
        </w:tabs>
        <w:spacing w:after="0" w:line="240" w:lineRule="auto"/>
        <w:jc w:val="both"/>
        <w:rPr>
          <w:rFonts w:cs="Calibri"/>
        </w:rPr>
      </w:pPr>
      <w:r>
        <w:rPr>
          <w:rFonts w:cs="Calibri"/>
          <w:noProof/>
          <w:lang w:eastAsia="es-MX"/>
        </w:rPr>
        <w:lastRenderedPageBreak/>
        <w:drawing>
          <wp:anchor distT="0" distB="0" distL="114300" distR="114300" simplePos="0" relativeHeight="251664384" behindDoc="0" locked="0" layoutInCell="1" allowOverlap="1" wp14:anchorId="054E77B6" wp14:editId="39773F02">
            <wp:simplePos x="0" y="0"/>
            <wp:positionH relativeFrom="column">
              <wp:posOffset>481286</wp:posOffset>
            </wp:positionH>
            <wp:positionV relativeFrom="paragraph">
              <wp:posOffset>3210669</wp:posOffset>
            </wp:positionV>
            <wp:extent cx="6143625" cy="4552950"/>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45529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GoBack"/>
      <w:r>
        <w:rPr>
          <w:rFonts w:cs="Calibri"/>
          <w:noProof/>
          <w:lang w:eastAsia="es-MX"/>
        </w:rPr>
        <w:drawing>
          <wp:anchor distT="0" distB="0" distL="114300" distR="114300" simplePos="0" relativeHeight="251663360" behindDoc="0" locked="0" layoutInCell="1" allowOverlap="1" wp14:anchorId="3D8EC237" wp14:editId="3E0AD444">
            <wp:simplePos x="0" y="0"/>
            <wp:positionH relativeFrom="column">
              <wp:posOffset>13970</wp:posOffset>
            </wp:positionH>
            <wp:positionV relativeFrom="paragraph">
              <wp:posOffset>305</wp:posOffset>
            </wp:positionV>
            <wp:extent cx="6153150" cy="3260034"/>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3150" cy="326003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14:paraId="28E32EE2" w14:textId="5C339976" w:rsidR="00470888" w:rsidRDefault="00470888"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Default="00CB41C4" w:rsidP="00CB41C4">
      <w:pPr>
        <w:tabs>
          <w:tab w:val="left" w:leader="underscore" w:pos="9639"/>
        </w:tabs>
        <w:spacing w:after="0" w:line="240" w:lineRule="auto"/>
        <w:jc w:val="both"/>
        <w:rPr>
          <w:rFonts w:cs="Calibri"/>
        </w:rPr>
      </w:pPr>
    </w:p>
    <w:p w14:paraId="5BC3E265" w14:textId="77777777" w:rsidR="00646129" w:rsidRPr="00E74967" w:rsidRDefault="00646129" w:rsidP="00CB41C4">
      <w:pPr>
        <w:tabs>
          <w:tab w:val="left" w:leader="underscore" w:pos="9639"/>
        </w:tabs>
        <w:spacing w:after="0" w:line="240" w:lineRule="auto"/>
        <w:jc w:val="both"/>
        <w:rPr>
          <w:rFonts w:cs="Calibri"/>
        </w:rPr>
      </w:pPr>
    </w:p>
    <w:p w14:paraId="19CEE146" w14:textId="0080C658" w:rsidR="007D1E76" w:rsidRPr="00B93D66" w:rsidRDefault="007D1E76" w:rsidP="00CB41C4">
      <w:pPr>
        <w:tabs>
          <w:tab w:val="left" w:leader="underscore" w:pos="9639"/>
        </w:tabs>
        <w:spacing w:after="0" w:line="240" w:lineRule="auto"/>
        <w:jc w:val="both"/>
        <w:rPr>
          <w:rFonts w:cs="Calibri"/>
          <w:b/>
        </w:rPr>
      </w:pPr>
      <w:r w:rsidRPr="00B93D66">
        <w:rPr>
          <w:rFonts w:cs="Calibri"/>
          <w:b/>
        </w:rPr>
        <w:lastRenderedPageBreak/>
        <w:t xml:space="preserve">g) </w:t>
      </w:r>
      <w:r w:rsidR="00396D53" w:rsidRPr="00B93D66">
        <w:rPr>
          <w:rFonts w:cs="Calibri"/>
          <w:b/>
        </w:rPr>
        <w:t>Fideicomisos de los cuales es fideicomitente o fideicomisario, y contratos análogos, incluyendo mandatos de los cuales es parte.</w:t>
      </w:r>
    </w:p>
    <w:p w14:paraId="5994EAC8" w14:textId="77777777" w:rsidR="00403DAA" w:rsidRPr="00764F45" w:rsidRDefault="00403DAA" w:rsidP="00403DAA">
      <w:pPr>
        <w:tabs>
          <w:tab w:val="left" w:leader="underscore" w:pos="9639"/>
        </w:tabs>
        <w:spacing w:after="0" w:line="240" w:lineRule="auto"/>
        <w:jc w:val="both"/>
        <w:rPr>
          <w:rFonts w:cs="Calibri"/>
          <w:b/>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Si se ha observado la normatividad emitida por el CONAC y las disposiciones legales aplicables.</w:t>
      </w:r>
    </w:p>
    <w:p w14:paraId="294F31AE" w14:textId="77777777" w:rsidR="007132B5" w:rsidRPr="003D10BD" w:rsidRDefault="007132B5" w:rsidP="007132B5">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 </w:t>
      </w:r>
      <w:r w:rsidRPr="003D10BD">
        <w:rPr>
          <w:rFonts w:cs="Calibri"/>
        </w:rPr>
        <w:t>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77853BB" w14:textId="77777777" w:rsidR="007132B5" w:rsidRPr="00E74967" w:rsidRDefault="007132B5" w:rsidP="007132B5">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del </w:t>
      </w:r>
      <w:r w:rsidRPr="003D10BD">
        <w:rPr>
          <w:rFonts w:cs="Calibri"/>
        </w:rPr>
        <w:t>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c) </w:t>
      </w:r>
      <w:r w:rsidR="00A6346D" w:rsidRPr="00B93D66">
        <w:rPr>
          <w:rFonts w:cs="Calibri"/>
          <w:b/>
        </w:rPr>
        <w:t>Postulados básicos de Contabilidad Gubernamental (PBCG)</w:t>
      </w:r>
      <w:r w:rsidRPr="00B93D66">
        <w:rPr>
          <w:rFonts w:cs="Calibri"/>
          <w:b/>
        </w:rPr>
        <w:t>.</w:t>
      </w:r>
    </w:p>
    <w:p w14:paraId="3BA37570" w14:textId="77777777" w:rsidR="00615723" w:rsidRDefault="00615723" w:rsidP="00615723">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08DD288D" w14:textId="77777777" w:rsidR="00615723" w:rsidRPr="003D10BD" w:rsidRDefault="00615723" w:rsidP="00615723">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27695B0D" w14:textId="77777777" w:rsidR="00615723" w:rsidRPr="003D10BD" w:rsidRDefault="00615723" w:rsidP="00615723">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0FD6D38C" w14:textId="77777777" w:rsidR="00615723" w:rsidRPr="003D10BD" w:rsidRDefault="00615723" w:rsidP="00615723">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3F7E62D3"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6EA1FEA2"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57B27FB7"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75DA7ADA"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w:t>
      </w:r>
      <w:r w:rsidRPr="003D10BD">
        <w:rPr>
          <w:rFonts w:cs="Calibri"/>
        </w:rPr>
        <w:lastRenderedPageBreak/>
        <w:t>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59A7E233"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189D92AD"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7010A9A5" w14:textId="77777777" w:rsidR="00615723" w:rsidRDefault="00615723" w:rsidP="00615723">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B93D66">
        <w:rPr>
          <w:rFonts w:cs="Calibri"/>
          <w:b/>
        </w:rPr>
        <w:t>Marco Conceptual de Contabilidad Gubernamental (MCCG) y sus modificaciones.</w:t>
      </w:r>
    </w:p>
    <w:p w14:paraId="731CD619" w14:textId="77777777" w:rsidR="00615723" w:rsidRDefault="00615723" w:rsidP="00615723">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del </w:t>
      </w:r>
      <w:r w:rsidRPr="003D10BD">
        <w:rPr>
          <w:rFonts w:cs="Calibri"/>
        </w:rPr>
        <w:t>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e) Para las entidades que por primera vez estén implementando la base </w:t>
      </w:r>
      <w:r w:rsidR="0086420E" w:rsidRPr="00B93D66">
        <w:rPr>
          <w:rFonts w:cs="Calibri"/>
          <w:b/>
        </w:rPr>
        <w:t xml:space="preserve">de </w:t>
      </w:r>
      <w:r w:rsidRPr="00B93D66">
        <w:rPr>
          <w:rFonts w:cs="Calibri"/>
          <w:b/>
        </w:rPr>
        <w:t>devengado de acuerdo a la Ley de Contabilidad, deberán:</w:t>
      </w:r>
    </w:p>
    <w:p w14:paraId="39720946" w14:textId="77777777" w:rsidR="007D1E76" w:rsidRPr="00B93D66" w:rsidRDefault="007D1E76" w:rsidP="00CB41C4">
      <w:pPr>
        <w:tabs>
          <w:tab w:val="left" w:leader="underscore" w:pos="9639"/>
        </w:tabs>
        <w:spacing w:after="0" w:line="240" w:lineRule="auto"/>
        <w:jc w:val="both"/>
        <w:rPr>
          <w:rFonts w:cs="Calibri"/>
          <w:b/>
        </w:rPr>
      </w:pPr>
    </w:p>
    <w:p w14:paraId="66DA893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*Revelar las nuevas políticas de reconocimiento:</w:t>
      </w:r>
    </w:p>
    <w:p w14:paraId="40F59908" w14:textId="77777777" w:rsidR="00615723" w:rsidRPr="002A7004" w:rsidRDefault="00615723" w:rsidP="00615723">
      <w:pPr>
        <w:tabs>
          <w:tab w:val="left" w:leader="underscore" w:pos="9639"/>
        </w:tabs>
        <w:spacing w:after="0" w:line="240" w:lineRule="auto"/>
        <w:jc w:val="both"/>
        <w:rPr>
          <w:rFonts w:cs="Calibri"/>
        </w:rPr>
      </w:pPr>
      <w:r w:rsidRPr="002A7004">
        <w:rPr>
          <w:rFonts w:cs="Calibri"/>
        </w:rPr>
        <w:t>No aplica. El</w:t>
      </w:r>
      <w:r>
        <w:rPr>
          <w:rFonts w:cs="Calibri"/>
        </w:rPr>
        <w:t xml:space="preserve"> Sistema para el Desarrollo Integral de la Familia del</w:t>
      </w:r>
      <w:r w:rsidRPr="002A7004">
        <w:rPr>
          <w:rFonts w:cs="Calibri"/>
        </w:rPr>
        <w:t xml:space="preserve">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*Plan de implementación:</w:t>
      </w:r>
    </w:p>
    <w:p w14:paraId="4936F1D0" w14:textId="77777777" w:rsidR="00615723" w:rsidRDefault="00615723" w:rsidP="00615723">
      <w:pPr>
        <w:tabs>
          <w:tab w:val="left" w:leader="underscore" w:pos="9639"/>
        </w:tabs>
        <w:spacing w:after="0" w:line="240" w:lineRule="auto"/>
        <w:jc w:val="both"/>
        <w:rPr>
          <w:rFonts w:cs="Calibri"/>
        </w:rPr>
      </w:pPr>
      <w:r w:rsidRPr="002A7004">
        <w:rPr>
          <w:rFonts w:cs="Calibri"/>
        </w:rPr>
        <w:t>No aplica.</w:t>
      </w:r>
    </w:p>
    <w:p w14:paraId="4B273D75" w14:textId="7BDC3054" w:rsidR="007D1E76" w:rsidRPr="00E74967" w:rsidRDefault="007D1E76"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*Revelar los cambios en las políticas, la clasificación y medición de las mismas, así como su impacto en la información financiera:</w:t>
      </w:r>
    </w:p>
    <w:p w14:paraId="5E8943D9" w14:textId="77777777" w:rsidR="00615723" w:rsidRDefault="00615723" w:rsidP="00615723">
      <w:pPr>
        <w:tabs>
          <w:tab w:val="left" w:leader="underscore" w:pos="9639"/>
        </w:tabs>
        <w:spacing w:after="0" w:line="240" w:lineRule="auto"/>
        <w:jc w:val="both"/>
        <w:rPr>
          <w:rFonts w:cs="Calibri"/>
        </w:rPr>
      </w:pPr>
      <w:r w:rsidRPr="002A7004">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B93D66" w:rsidRDefault="006F0687" w:rsidP="006F0687">
      <w:pPr>
        <w:tabs>
          <w:tab w:val="left" w:leader="underscore" w:pos="9639"/>
        </w:tabs>
        <w:spacing w:after="0" w:line="240" w:lineRule="auto"/>
        <w:jc w:val="both"/>
        <w:rPr>
          <w:rFonts w:cs="Calibri"/>
          <w:b/>
        </w:rPr>
      </w:pPr>
      <w:r w:rsidRPr="00B93D66">
        <w:rPr>
          <w:rFonts w:cs="Calibri"/>
          <w:b/>
        </w:rPr>
        <w:t>*</w:t>
      </w:r>
      <w:r w:rsidR="00D546B2" w:rsidRPr="00B93D66">
        <w:rPr>
          <w:rFonts w:cs="Calibri"/>
          <w:b/>
        </w:rPr>
        <w:t>Presentar los últimos estados financieros con la normatividad anteriormente utilizada con las nuevas políticas para fines de comparación en la transición a la base de devengado.</w:t>
      </w:r>
    </w:p>
    <w:p w14:paraId="158EC49E" w14:textId="77777777" w:rsidR="007D1E76" w:rsidRDefault="007D1E76" w:rsidP="00CB41C4">
      <w:pPr>
        <w:tabs>
          <w:tab w:val="left" w:leader="underscore" w:pos="9639"/>
        </w:tabs>
        <w:spacing w:after="0" w:line="240" w:lineRule="auto"/>
        <w:jc w:val="both"/>
        <w:rPr>
          <w:rFonts w:cs="Calibri"/>
        </w:rPr>
      </w:pPr>
    </w:p>
    <w:p w14:paraId="39C1C3E1" w14:textId="77777777" w:rsidR="00646129" w:rsidRDefault="00646129" w:rsidP="00CB41C4">
      <w:pPr>
        <w:tabs>
          <w:tab w:val="left" w:leader="underscore" w:pos="9639"/>
        </w:tabs>
        <w:spacing w:after="0" w:line="240" w:lineRule="auto"/>
        <w:jc w:val="both"/>
        <w:rPr>
          <w:rFonts w:cs="Calibri"/>
        </w:rPr>
      </w:pPr>
    </w:p>
    <w:p w14:paraId="598465CE" w14:textId="77777777" w:rsidR="00646129" w:rsidRDefault="00646129" w:rsidP="00CB41C4">
      <w:pPr>
        <w:tabs>
          <w:tab w:val="left" w:leader="underscore" w:pos="9639"/>
        </w:tabs>
        <w:spacing w:after="0" w:line="240" w:lineRule="auto"/>
        <w:jc w:val="both"/>
        <w:rPr>
          <w:rFonts w:cs="Calibri"/>
        </w:rPr>
      </w:pPr>
    </w:p>
    <w:p w14:paraId="47426C39" w14:textId="77777777" w:rsidR="00646129" w:rsidRPr="00E74967" w:rsidRDefault="00646129"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B93D66" w:rsidRDefault="007F699D" w:rsidP="000C3365">
      <w:pPr>
        <w:pStyle w:val="Ttulo2"/>
        <w:rPr>
          <w:rFonts w:cs="Calibri"/>
          <w:b/>
        </w:rPr>
      </w:pPr>
      <w:bookmarkStart w:id="5" w:name="_Toc161472870"/>
      <w:r w:rsidRPr="00B93D66">
        <w:rPr>
          <w:rFonts w:asciiTheme="minorHAnsi" w:hAnsiTheme="minorHAnsi" w:cstheme="minorHAnsi"/>
          <w:b/>
          <w:color w:val="auto"/>
          <w:sz w:val="22"/>
        </w:rPr>
        <w:lastRenderedPageBreak/>
        <w:t>5</w:t>
      </w:r>
      <w:r w:rsidR="007D1E76" w:rsidRPr="00B93D66">
        <w:rPr>
          <w:rFonts w:asciiTheme="minorHAnsi" w:hAnsiTheme="minorHAnsi" w:cstheme="minorHAnsi"/>
          <w:b/>
          <w:color w:val="auto"/>
          <w:sz w:val="22"/>
        </w:rPr>
        <w:t>. Políticas de</w:t>
      </w:r>
      <w:r w:rsidR="00E00323" w:rsidRPr="00B93D66">
        <w:rPr>
          <w:rFonts w:asciiTheme="minorHAnsi" w:hAnsiTheme="minorHAnsi" w:cstheme="minorHAnsi"/>
          <w:b/>
          <w:color w:val="auto"/>
          <w:sz w:val="22"/>
        </w:rPr>
        <w:t xml:space="preserve"> Contabilidad Significativas:</w:t>
      </w:r>
      <w:bookmarkEnd w:id="5"/>
    </w:p>
    <w:p w14:paraId="685C2AC3" w14:textId="77777777" w:rsidR="00AF4375" w:rsidRPr="00B93D66" w:rsidRDefault="00AF4375" w:rsidP="00AF4375">
      <w:pPr>
        <w:tabs>
          <w:tab w:val="left" w:leader="underscore" w:pos="9639"/>
        </w:tabs>
        <w:spacing w:after="0" w:line="240" w:lineRule="auto"/>
        <w:jc w:val="both"/>
        <w:rPr>
          <w:rFonts w:cs="Calibri"/>
          <w:b/>
        </w:rPr>
      </w:pPr>
      <w:r w:rsidRPr="00B93D66">
        <w:rPr>
          <w:rFonts w:cs="Calibri"/>
          <w:b/>
        </w:rPr>
        <w:t xml:space="preserve">Son los principios, bases, reglas y procedimientos específicos adoptados por el ente público en la elaboración y presentación de sus estados financieros. </w:t>
      </w:r>
    </w:p>
    <w:p w14:paraId="793D8065" w14:textId="32E17174" w:rsidR="007D1E76" w:rsidRPr="00B93D66" w:rsidRDefault="00AF4375" w:rsidP="00AF4375">
      <w:pPr>
        <w:tabs>
          <w:tab w:val="left" w:leader="underscore" w:pos="9639"/>
        </w:tabs>
        <w:spacing w:after="0" w:line="240" w:lineRule="auto"/>
        <w:jc w:val="both"/>
        <w:rPr>
          <w:rFonts w:cs="Calibri"/>
          <w:b/>
        </w:rPr>
      </w:pPr>
      <w:r w:rsidRPr="00B93D66">
        <w:rPr>
          <w:rFonts w:cs="Calibri"/>
          <w:b/>
        </w:rPr>
        <w:t>El ente público seleccionará y aplicará sus políticas contables de manera congruente para transacciones, otros eventos y condiciones que sean similares.</w:t>
      </w:r>
    </w:p>
    <w:p w14:paraId="4773A4FE"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a) </w:t>
      </w:r>
      <w:r w:rsidR="00FC1AE8" w:rsidRPr="00B93D66">
        <w:rPr>
          <w:rFonts w:cs="Calibri"/>
          <w:b/>
        </w:rPr>
        <w:t>Actualización: se informará del método utilizado para la actualización del valor de los activos, pasivos y Hacienda Pública/Patrimonio y las razones de dicha elección. Así como informar de la desconexión o reconexión inflacionaria</w:t>
      </w:r>
      <w:r w:rsidRPr="00B93D66">
        <w:rPr>
          <w:rFonts w:cs="Calibri"/>
          <w:b/>
        </w:rPr>
        <w:t>:</w:t>
      </w:r>
    </w:p>
    <w:p w14:paraId="2330A10F" w14:textId="77777777" w:rsidR="003D5BC9" w:rsidRPr="000935D3" w:rsidRDefault="003D5BC9" w:rsidP="003D5BC9">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5C1081A4" w14:textId="574C3F98" w:rsidR="007D1E76" w:rsidRPr="00E74967" w:rsidRDefault="007D1E76" w:rsidP="00CB41C4">
      <w:pPr>
        <w:tabs>
          <w:tab w:val="left" w:leader="underscore" w:pos="9639"/>
        </w:tabs>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b) </w:t>
      </w:r>
      <w:r w:rsidR="001C710C" w:rsidRPr="00B93D66">
        <w:rPr>
          <w:rFonts w:cs="Calibri"/>
          <w:b/>
        </w:rPr>
        <w:t>Informar sobre la realización de operaciones en el extranjero y de sus efectos en la información financiera gubernamental, considerando entre otros el importe de las variaciones cambiarias reconocidas en el resultado (ahorro o desahorro)</w:t>
      </w:r>
      <w:r w:rsidRPr="00B93D66">
        <w:rPr>
          <w:rFonts w:cs="Calibri"/>
          <w:b/>
        </w:rPr>
        <w:t>:</w:t>
      </w:r>
    </w:p>
    <w:p w14:paraId="4F0E6356" w14:textId="77777777" w:rsidR="003D5BC9" w:rsidRDefault="003D5BC9" w:rsidP="003D5BC9">
      <w:pPr>
        <w:tabs>
          <w:tab w:val="left" w:leader="underscore" w:pos="9639"/>
        </w:tabs>
        <w:spacing w:after="0" w:line="240" w:lineRule="auto"/>
        <w:jc w:val="both"/>
        <w:rPr>
          <w:rFonts w:cs="Calibri"/>
        </w:rPr>
      </w:pPr>
      <w:r w:rsidRPr="000935D3">
        <w:rPr>
          <w:rFonts w:cs="Calibri"/>
        </w:rPr>
        <w:t>No se realizan operaciones en el extranjero.</w:t>
      </w:r>
    </w:p>
    <w:p w14:paraId="433324F3" w14:textId="626DBDA7"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c) </w:t>
      </w:r>
      <w:r w:rsidR="00E9132F" w:rsidRPr="00B93D66">
        <w:rPr>
          <w:rFonts w:cs="Calibri"/>
          <w:b/>
        </w:rPr>
        <w:t>Método de valuación de la inversión en acciones de Compañías subsidiarias no consolidadas y asociadas</w:t>
      </w:r>
      <w:r w:rsidRPr="00B93D66">
        <w:rPr>
          <w:rFonts w:cs="Calibri"/>
          <w:b/>
        </w:rPr>
        <w:t>:</w:t>
      </w:r>
    </w:p>
    <w:p w14:paraId="5697BBBF" w14:textId="77777777" w:rsidR="003D5BC9" w:rsidRDefault="003D5BC9" w:rsidP="003D5BC9">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Sistema y método de valuación de inventarios y costo de lo vendido:</w:t>
      </w:r>
    </w:p>
    <w:p w14:paraId="6F1EB884" w14:textId="77777777" w:rsidR="003D5BC9" w:rsidRDefault="003D5BC9" w:rsidP="003D5BC9">
      <w:pPr>
        <w:tabs>
          <w:tab w:val="left" w:leader="underscore" w:pos="9639"/>
        </w:tabs>
        <w:spacing w:after="0" w:line="240" w:lineRule="auto"/>
        <w:jc w:val="both"/>
        <w:rPr>
          <w:rFonts w:cs="Calibri"/>
        </w:rPr>
      </w:pPr>
      <w:r>
        <w:rPr>
          <w:rFonts w:cs="Calibri"/>
        </w:rPr>
        <w:t>El Sistema para el Desarrollo Integral de la Familia del Municipio de Tierra Blanca Guanajuato,  no tiene por finalidad la producción de bienes, por lo que no aplica en conceptos de almacenes o inventarios de mercancías.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e) Beneficios a empleados: revelar el cálculo de la reserva actuarial, valor presente de los ingresos esperados comparado con el valor presente de la estimación de gastos tanto de los beneficiarios actuales como futuros:</w:t>
      </w:r>
    </w:p>
    <w:p w14:paraId="0582D43C" w14:textId="77777777" w:rsidR="003D5BC9" w:rsidRPr="000935D3" w:rsidRDefault="003D5BC9" w:rsidP="003D5BC9">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B93D66" w:rsidRDefault="007D1E76" w:rsidP="00CB41C4">
      <w:pPr>
        <w:tabs>
          <w:tab w:val="left" w:leader="underscore" w:pos="9639"/>
        </w:tabs>
        <w:spacing w:after="0" w:line="240" w:lineRule="auto"/>
        <w:jc w:val="both"/>
        <w:rPr>
          <w:rFonts w:cs="Calibri"/>
          <w:b/>
        </w:rPr>
      </w:pPr>
    </w:p>
    <w:p w14:paraId="6113C38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f) Provisiones: objetivo de su creación, monto y plazo:</w:t>
      </w:r>
    </w:p>
    <w:p w14:paraId="40ABEDE7" w14:textId="77777777" w:rsidR="003D5BC9" w:rsidRDefault="003D5BC9" w:rsidP="003D5BC9">
      <w:pPr>
        <w:tabs>
          <w:tab w:val="left" w:leader="underscore" w:pos="9639"/>
        </w:tabs>
        <w:spacing w:after="0" w:line="240" w:lineRule="auto"/>
        <w:jc w:val="both"/>
        <w:rPr>
          <w:rFonts w:cs="Calibri"/>
        </w:rPr>
      </w:pPr>
      <w:r w:rsidRPr="000935D3">
        <w:rPr>
          <w:rFonts w:cs="Calibri"/>
        </w:rPr>
        <w:t xml:space="preserve">Se realizan provisiones para el retiro, creadas para asegurar las prestaciones de retiro del personal que labora en </w:t>
      </w:r>
      <w:r>
        <w:rPr>
          <w:rFonts w:cs="Calibri"/>
        </w:rPr>
        <w:t>Sistema para el Desarrollo Integral de la Familia del Municipio de Tierra Blanca Guanajuato</w:t>
      </w:r>
      <w:r w:rsidRPr="000935D3">
        <w:rPr>
          <w:rFonts w:cs="Calibri"/>
        </w:rPr>
        <w:t xml:space="preserve">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g) Reservas: objetivo de su creación, monto y plazo:</w:t>
      </w:r>
    </w:p>
    <w:p w14:paraId="0FF6C96B" w14:textId="77777777" w:rsidR="003D5BC9" w:rsidRPr="00E74967" w:rsidRDefault="003D5BC9" w:rsidP="003D5BC9">
      <w:pPr>
        <w:tabs>
          <w:tab w:val="left" w:leader="underscore" w:pos="9639"/>
        </w:tabs>
        <w:spacing w:after="0" w:line="240" w:lineRule="auto"/>
        <w:jc w:val="both"/>
        <w:rPr>
          <w:rFonts w:cs="Calibri"/>
        </w:rPr>
      </w:pPr>
      <w:r w:rsidRPr="006E6DEF">
        <w:rPr>
          <w:rFonts w:cs="Calibri"/>
        </w:rPr>
        <w:t xml:space="preserve">Se realizan reservas presupuestales y financieras según los compromisos generados </w:t>
      </w:r>
      <w:r>
        <w:rPr>
          <w:rFonts w:cs="Calibri"/>
        </w:rPr>
        <w:t>de los</w:t>
      </w:r>
      <w:r w:rsidRPr="006E6DEF">
        <w:rPr>
          <w:rFonts w:cs="Calibri"/>
        </w:rPr>
        <w:t xml:space="preserve">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h) Cambios en políticas contables y corrección de errores junto con la revelación de los efectos que se tendrá en la información financiera del ente público, ya sea retrospectivos o prospectivos:</w:t>
      </w:r>
    </w:p>
    <w:p w14:paraId="6B05A037" w14:textId="77777777" w:rsidR="003D5BC9" w:rsidRDefault="003D5BC9" w:rsidP="003D5BC9">
      <w:pPr>
        <w:tabs>
          <w:tab w:val="left" w:leader="underscore" w:pos="9639"/>
        </w:tabs>
        <w:spacing w:after="0" w:line="240" w:lineRule="auto"/>
        <w:jc w:val="both"/>
        <w:rPr>
          <w:rFonts w:cs="Calibri"/>
        </w:rPr>
      </w:pPr>
      <w:r w:rsidRPr="006E6DEF">
        <w:rPr>
          <w:rFonts w:cs="Calibri"/>
        </w:rPr>
        <w:lastRenderedPageBreak/>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i) Reclasificaciones: Se deben revelar todos aquellos movimientos entre cuentas por efectos de cambios en los tipos de operaciones:</w:t>
      </w:r>
    </w:p>
    <w:p w14:paraId="279E21FE" w14:textId="77777777" w:rsidR="003D5BC9" w:rsidRPr="00E74967" w:rsidRDefault="003D5BC9" w:rsidP="003D5BC9">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j) Depuración y cancelación de saldos:</w:t>
      </w:r>
    </w:p>
    <w:p w14:paraId="0183CFB9" w14:textId="77777777" w:rsidR="003D5BC9" w:rsidRDefault="003D5BC9" w:rsidP="003D5BC9">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B93D66" w:rsidRDefault="003E6C64" w:rsidP="000C3365">
      <w:pPr>
        <w:pStyle w:val="Ttulo2"/>
        <w:rPr>
          <w:rFonts w:asciiTheme="minorHAnsi" w:hAnsiTheme="minorHAnsi" w:cstheme="minorHAnsi"/>
          <w:b/>
          <w:color w:val="auto"/>
          <w:sz w:val="22"/>
        </w:rPr>
      </w:pPr>
      <w:bookmarkStart w:id="6" w:name="_Toc161472871"/>
      <w:r w:rsidRPr="00B93D66">
        <w:rPr>
          <w:rFonts w:asciiTheme="minorHAnsi" w:hAnsiTheme="minorHAnsi" w:cstheme="minorHAnsi"/>
          <w:b/>
          <w:color w:val="auto"/>
          <w:sz w:val="22"/>
        </w:rPr>
        <w:t>6</w:t>
      </w:r>
      <w:r w:rsidR="007D1E76" w:rsidRPr="00B93D66">
        <w:rPr>
          <w:rFonts w:asciiTheme="minorHAnsi" w:hAnsiTheme="minorHAnsi" w:cstheme="minorHAnsi"/>
          <w:b/>
          <w:color w:val="auto"/>
          <w:sz w:val="22"/>
        </w:rPr>
        <w:t>. Posición en Moneda Extranjera y Pro</w:t>
      </w:r>
      <w:r w:rsidR="00E00323" w:rsidRPr="00B93D66">
        <w:rPr>
          <w:rFonts w:asciiTheme="minorHAnsi" w:hAnsiTheme="minorHAnsi" w:cstheme="minorHAnsi"/>
          <w:b/>
          <w:color w:val="auto"/>
          <w:sz w:val="22"/>
        </w:rPr>
        <w:t>tección por Riesgo Cambiario:</w:t>
      </w:r>
      <w:bookmarkEnd w:id="6"/>
    </w:p>
    <w:p w14:paraId="60114D16" w14:textId="77777777" w:rsidR="007D1E76" w:rsidRPr="00B93D66" w:rsidRDefault="007D1E76" w:rsidP="00CB41C4">
      <w:pPr>
        <w:tabs>
          <w:tab w:val="left" w:leader="underscore" w:pos="9639"/>
        </w:tabs>
        <w:spacing w:after="0" w:line="240" w:lineRule="auto"/>
        <w:jc w:val="both"/>
        <w:rPr>
          <w:rFonts w:cs="Calibri"/>
          <w:b/>
        </w:rPr>
      </w:pPr>
    </w:p>
    <w:p w14:paraId="12C7301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sobre:</w:t>
      </w:r>
    </w:p>
    <w:p w14:paraId="7E8BC54D" w14:textId="77777777" w:rsidR="007D1E76" w:rsidRPr="00B93D66" w:rsidRDefault="007D1E76" w:rsidP="00CB41C4">
      <w:pPr>
        <w:tabs>
          <w:tab w:val="left" w:leader="underscore" w:pos="9639"/>
        </w:tabs>
        <w:spacing w:after="0" w:line="240" w:lineRule="auto"/>
        <w:jc w:val="both"/>
        <w:rPr>
          <w:rFonts w:cs="Calibri"/>
          <w:b/>
        </w:rPr>
      </w:pPr>
    </w:p>
    <w:p w14:paraId="531D25F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Activos en moneda extranjera:</w:t>
      </w:r>
    </w:p>
    <w:p w14:paraId="6A400D78" w14:textId="77777777" w:rsidR="003D5BC9" w:rsidRPr="00FE2039" w:rsidRDefault="003D5BC9" w:rsidP="003D5BC9">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Pasivos en moneda extranjera:</w:t>
      </w:r>
    </w:p>
    <w:p w14:paraId="7583BF72" w14:textId="77777777" w:rsidR="003D5BC9" w:rsidRPr="00FE2039" w:rsidRDefault="003D5BC9" w:rsidP="003D5BC9">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 Posición en moneda extranjera:</w:t>
      </w:r>
    </w:p>
    <w:p w14:paraId="739BCEA0" w14:textId="77777777" w:rsidR="003D5BC9" w:rsidRPr="00E74967" w:rsidRDefault="003D5BC9" w:rsidP="003D5BC9">
      <w:pPr>
        <w:tabs>
          <w:tab w:val="left" w:leader="underscore" w:pos="9639"/>
        </w:tabs>
        <w:spacing w:after="0" w:line="240" w:lineRule="auto"/>
        <w:jc w:val="both"/>
        <w:rPr>
          <w:rFonts w:cs="Calibri"/>
        </w:rPr>
      </w:pPr>
      <w:r>
        <w:rPr>
          <w:rFonts w:cs="Calibri"/>
        </w:rPr>
        <w:t>No aplica</w:t>
      </w:r>
    </w:p>
    <w:p w14:paraId="3B52C876" w14:textId="77777777" w:rsidR="003D5BC9" w:rsidRDefault="003D5BC9" w:rsidP="00CB41C4">
      <w:pPr>
        <w:tabs>
          <w:tab w:val="left" w:leader="underscore" w:pos="9639"/>
        </w:tabs>
        <w:spacing w:after="0" w:line="240" w:lineRule="auto"/>
        <w:jc w:val="both"/>
        <w:rPr>
          <w:rFonts w:cs="Calibri"/>
          <w:b/>
        </w:rPr>
      </w:pPr>
    </w:p>
    <w:p w14:paraId="61291BC6"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Tipo de cambio:</w:t>
      </w:r>
    </w:p>
    <w:p w14:paraId="6578740C" w14:textId="77777777" w:rsidR="003D5BC9" w:rsidRDefault="003D5BC9" w:rsidP="003D5BC9">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e) Equivalente en moneda nacional:</w:t>
      </w:r>
    </w:p>
    <w:p w14:paraId="5EEC4823" w14:textId="77777777" w:rsidR="003D5BC9" w:rsidRPr="00E74967" w:rsidRDefault="003D5BC9" w:rsidP="003D5BC9">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Lo anterior por cada tipo de moneda extranjera que se encuentre en los rubros de activo y pasivo.</w:t>
      </w:r>
    </w:p>
    <w:p w14:paraId="20DD1BAE" w14:textId="4A4A65C9" w:rsidR="007D1E76" w:rsidRPr="00B93D66" w:rsidRDefault="007D1E76" w:rsidP="00CB41C4">
      <w:pPr>
        <w:tabs>
          <w:tab w:val="left" w:leader="underscore" w:pos="9639"/>
        </w:tabs>
        <w:spacing w:after="0" w:line="240" w:lineRule="auto"/>
        <w:jc w:val="both"/>
        <w:rPr>
          <w:rFonts w:cs="Calibri"/>
          <w:b/>
        </w:rPr>
      </w:pPr>
      <w:r w:rsidRPr="00B93D66">
        <w:rPr>
          <w:rFonts w:cs="Calibri"/>
          <w:b/>
        </w:rPr>
        <w:t>Adicionalmente</w:t>
      </w:r>
      <w:r w:rsidR="00D32331" w:rsidRPr="00B93D66">
        <w:rPr>
          <w:rFonts w:cs="Calibri"/>
          <w:b/>
        </w:rPr>
        <w:t>,</w:t>
      </w:r>
      <w:r w:rsidRPr="00B93D66">
        <w:rPr>
          <w:rFonts w:cs="Calibri"/>
          <w:b/>
        </w:rPr>
        <w:t xml:space="preserve"> se informará sobre los métodos de protección de riesgo por vari</w:t>
      </w:r>
      <w:r w:rsidR="00E00323" w:rsidRPr="00B93D66">
        <w:rPr>
          <w:rFonts w:cs="Calibri"/>
          <w:b/>
        </w:rPr>
        <w:t>aciones en el tipo de cambio.</w:t>
      </w:r>
    </w:p>
    <w:p w14:paraId="5D7BA233" w14:textId="77777777" w:rsidR="007D1E76" w:rsidRPr="00B93D66" w:rsidRDefault="007D1E76" w:rsidP="00CB41C4">
      <w:pPr>
        <w:tabs>
          <w:tab w:val="left" w:leader="underscore" w:pos="9639"/>
        </w:tabs>
        <w:spacing w:after="0" w:line="240" w:lineRule="auto"/>
        <w:jc w:val="both"/>
        <w:rPr>
          <w:rFonts w:cs="Calibri"/>
          <w:b/>
        </w:rPr>
      </w:pPr>
    </w:p>
    <w:p w14:paraId="6B0A6883" w14:textId="77777777" w:rsidR="007D1E76" w:rsidRPr="00B93D66" w:rsidRDefault="007D1E76" w:rsidP="00CB41C4">
      <w:pPr>
        <w:tabs>
          <w:tab w:val="left" w:leader="underscore" w:pos="9639"/>
        </w:tabs>
        <w:spacing w:after="0" w:line="240" w:lineRule="auto"/>
        <w:jc w:val="both"/>
        <w:rPr>
          <w:rFonts w:cs="Calibri"/>
          <w:b/>
        </w:rPr>
      </w:pPr>
    </w:p>
    <w:p w14:paraId="095853FE" w14:textId="75928022" w:rsidR="007D1E76" w:rsidRPr="00B93D66" w:rsidRDefault="0064059E" w:rsidP="000C3365">
      <w:pPr>
        <w:pStyle w:val="Ttulo2"/>
        <w:rPr>
          <w:rFonts w:asciiTheme="minorHAnsi" w:hAnsiTheme="minorHAnsi" w:cstheme="minorHAnsi"/>
          <w:b/>
          <w:color w:val="auto"/>
          <w:sz w:val="22"/>
        </w:rPr>
      </w:pPr>
      <w:bookmarkStart w:id="7" w:name="_Toc161472872"/>
      <w:r w:rsidRPr="00B93D66">
        <w:rPr>
          <w:rFonts w:asciiTheme="minorHAnsi" w:hAnsiTheme="minorHAnsi" w:cstheme="minorHAnsi"/>
          <w:b/>
          <w:color w:val="auto"/>
          <w:sz w:val="22"/>
        </w:rPr>
        <w:t>7</w:t>
      </w:r>
      <w:r w:rsidR="007D1E76" w:rsidRPr="00B93D66">
        <w:rPr>
          <w:rFonts w:asciiTheme="minorHAnsi" w:hAnsiTheme="minorHAnsi" w:cstheme="minorHAnsi"/>
          <w:b/>
          <w:color w:val="auto"/>
          <w:sz w:val="22"/>
        </w:rPr>
        <w:t xml:space="preserve">. </w:t>
      </w:r>
      <w:r w:rsidR="00E00323" w:rsidRPr="00B93D66">
        <w:rPr>
          <w:rFonts w:asciiTheme="minorHAnsi" w:hAnsiTheme="minorHAnsi" w:cstheme="minorHAnsi"/>
          <w:b/>
          <w:color w:val="auto"/>
          <w:sz w:val="22"/>
        </w:rPr>
        <w:t>Reporte Analítico del Activo:</w:t>
      </w:r>
      <w:bookmarkEnd w:id="7"/>
    </w:p>
    <w:p w14:paraId="1C9AE80E" w14:textId="77777777" w:rsidR="007D1E76" w:rsidRPr="00B93D66" w:rsidRDefault="007D1E76" w:rsidP="00CB41C4">
      <w:pPr>
        <w:tabs>
          <w:tab w:val="left" w:leader="underscore" w:pos="9639"/>
        </w:tabs>
        <w:spacing w:after="0" w:line="240" w:lineRule="auto"/>
        <w:jc w:val="both"/>
        <w:rPr>
          <w:rFonts w:cs="Calibri"/>
          <w:b/>
        </w:rPr>
      </w:pPr>
    </w:p>
    <w:p w14:paraId="7DC51E13"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Debe mostrar la siguien</w:t>
      </w:r>
      <w:r w:rsidR="00E00323" w:rsidRPr="00B93D66">
        <w:rPr>
          <w:rFonts w:cs="Calibri"/>
          <w:b/>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a) </w:t>
      </w:r>
      <w:r w:rsidR="00ED7AA0" w:rsidRPr="00B93D66">
        <w:rPr>
          <w:rFonts w:cs="Calibri"/>
          <w:b/>
        </w:rPr>
        <w:t>Vida útil, porcentajes de depreciación y amortización utilizados en los diferentes tipos de activos, o el importe de las pérdidas por deterioro reconocidas</w:t>
      </w:r>
      <w:r w:rsidRPr="00B93D66">
        <w:rPr>
          <w:rFonts w:cs="Calibri"/>
          <w:b/>
        </w:rPr>
        <w:t>:</w:t>
      </w:r>
    </w:p>
    <w:p w14:paraId="5501EA71" w14:textId="77777777" w:rsidR="003D5BC9" w:rsidRDefault="003D5BC9" w:rsidP="003D5BC9">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458BCEC9" w14:textId="77777777" w:rsidR="003D5BC9" w:rsidRDefault="003D5BC9" w:rsidP="00CB41C4">
      <w:pPr>
        <w:tabs>
          <w:tab w:val="left" w:leader="underscore" w:pos="9639"/>
        </w:tabs>
        <w:spacing w:after="0" w:line="240" w:lineRule="auto"/>
        <w:jc w:val="both"/>
        <w:rPr>
          <w:rFonts w:cs="Calibri"/>
          <w:b/>
        </w:rPr>
      </w:pPr>
    </w:p>
    <w:p w14:paraId="7FD13FA2" w14:textId="4685F103"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b) </w:t>
      </w:r>
      <w:r w:rsidR="00AA2768" w:rsidRPr="00B93D66">
        <w:rPr>
          <w:rFonts w:cs="Calibri"/>
          <w:b/>
        </w:rPr>
        <w:t>Cambios en el porcentaje de depreciación y amortización y en el valor de los activos ocasionado por deterioro</w:t>
      </w:r>
      <w:r w:rsidRPr="00B93D66">
        <w:rPr>
          <w:rFonts w:cs="Calibri"/>
          <w:b/>
        </w:rPr>
        <w:t>:</w:t>
      </w:r>
    </w:p>
    <w:p w14:paraId="5FCAB034" w14:textId="77777777" w:rsidR="003D5BC9" w:rsidRDefault="003D5BC9" w:rsidP="003D5BC9">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7DD69C98" w14:textId="77777777" w:rsidR="003D5BC9" w:rsidRDefault="003D5BC9" w:rsidP="00CB41C4">
      <w:pPr>
        <w:tabs>
          <w:tab w:val="left" w:leader="underscore" w:pos="9639"/>
        </w:tabs>
        <w:spacing w:after="0" w:line="240" w:lineRule="auto"/>
        <w:jc w:val="both"/>
        <w:rPr>
          <w:rFonts w:cs="Calibri"/>
          <w:b/>
        </w:rPr>
      </w:pPr>
    </w:p>
    <w:p w14:paraId="7793D35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 Importe de los gastos capitalizados en el ejercicio, tanto financieros como de investigación y desarrollo:</w:t>
      </w:r>
    </w:p>
    <w:p w14:paraId="6883D14A"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Rie</w:t>
      </w:r>
      <w:r w:rsidR="001973A2" w:rsidRPr="00B93D66">
        <w:rPr>
          <w:rFonts w:cs="Calibri"/>
          <w:b/>
        </w:rPr>
        <w:t>s</w:t>
      </w:r>
      <w:r w:rsidRPr="00B93D66">
        <w:rPr>
          <w:rFonts w:cs="Calibri"/>
          <w:b/>
        </w:rPr>
        <w:t>gos por tipo de cambio o tipo de interés de las inversiones financieras:</w:t>
      </w:r>
    </w:p>
    <w:p w14:paraId="5579B800" w14:textId="77777777" w:rsidR="003D5BC9" w:rsidRPr="00A70B3D" w:rsidRDefault="003D5BC9" w:rsidP="003D5BC9">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e) Valor activado en el ejercicio de los bienes construidos por la entidad:</w:t>
      </w:r>
    </w:p>
    <w:p w14:paraId="19EA2619" w14:textId="77777777" w:rsidR="003D5BC9" w:rsidRDefault="003D5BC9" w:rsidP="003D5BC9">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72AE16F4" w14:textId="77777777" w:rsidR="003D5BC9" w:rsidRPr="00A70B3D" w:rsidRDefault="003D5BC9" w:rsidP="003D5BC9">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g) Desmantelamiento de Activos, procedimientos, implicaciones, efectos contables:</w:t>
      </w:r>
    </w:p>
    <w:p w14:paraId="514833FA"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h) Administración de activos; planeación con el objetivo de que el ente los utilice de manera más efectiva:</w:t>
      </w:r>
    </w:p>
    <w:p w14:paraId="3E2AD08F" w14:textId="77777777" w:rsidR="003D5BC9" w:rsidRPr="0075603D" w:rsidRDefault="003D5BC9" w:rsidP="003D5BC9">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76A7ECE1" w14:textId="236A4020"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Adicionalmente, se deben incluir las explicaciones de las principales variaciones en el activo, en cua</w:t>
      </w:r>
      <w:r w:rsidR="005E231E" w:rsidRPr="00B93D66">
        <w:rPr>
          <w:rFonts w:cs="Calibri"/>
          <w:b/>
        </w:rPr>
        <w:t>dros comparativos como sigue:</w:t>
      </w:r>
    </w:p>
    <w:p w14:paraId="34E04F66" w14:textId="77777777" w:rsidR="007D1E76" w:rsidRPr="00B93D66" w:rsidRDefault="007D1E76" w:rsidP="00CB41C4">
      <w:pPr>
        <w:tabs>
          <w:tab w:val="left" w:leader="underscore" w:pos="9639"/>
        </w:tabs>
        <w:spacing w:after="0" w:line="240" w:lineRule="auto"/>
        <w:jc w:val="both"/>
        <w:rPr>
          <w:rFonts w:cs="Calibri"/>
          <w:b/>
        </w:rPr>
      </w:pPr>
    </w:p>
    <w:p w14:paraId="1C52C97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Inversiones en valores:</w:t>
      </w:r>
    </w:p>
    <w:p w14:paraId="28F72AD0"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b) Patrimonio de Organismos </w:t>
      </w:r>
      <w:r w:rsidR="00B073DE" w:rsidRPr="00B93D66">
        <w:rPr>
          <w:rFonts w:cs="Calibri"/>
          <w:b/>
        </w:rPr>
        <w:t>D</w:t>
      </w:r>
      <w:r w:rsidRPr="00B93D66">
        <w:rPr>
          <w:rFonts w:cs="Calibri"/>
          <w:b/>
        </w:rPr>
        <w:t>escentralizados de Control Presupuestario Indirecto:</w:t>
      </w:r>
    </w:p>
    <w:p w14:paraId="7CC1CDE6"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 Inversiones en empresas de participación mayoritaria:</w:t>
      </w:r>
    </w:p>
    <w:p w14:paraId="7FA9B5D8"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Inversiones en empresas de participación minoritaria:</w:t>
      </w:r>
    </w:p>
    <w:p w14:paraId="490874B6"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e) Patrimonio de </w:t>
      </w:r>
      <w:r w:rsidR="006B1ADF" w:rsidRPr="00B93D66">
        <w:rPr>
          <w:rFonts w:cs="Calibri"/>
          <w:b/>
        </w:rPr>
        <w:t>O</w:t>
      </w:r>
      <w:r w:rsidRPr="00B93D66">
        <w:rPr>
          <w:rFonts w:cs="Calibri"/>
          <w:b/>
        </w:rPr>
        <w:t xml:space="preserve">rganismos </w:t>
      </w:r>
      <w:r w:rsidR="006B1ADF" w:rsidRPr="00B93D66">
        <w:rPr>
          <w:rFonts w:cs="Calibri"/>
          <w:b/>
        </w:rPr>
        <w:t>D</w:t>
      </w:r>
      <w:r w:rsidRPr="00B93D66">
        <w:rPr>
          <w:rFonts w:cs="Calibri"/>
          <w:b/>
        </w:rPr>
        <w:t xml:space="preserve">escentralizados de control </w:t>
      </w:r>
      <w:r w:rsidR="006B1ADF" w:rsidRPr="00B93D66">
        <w:rPr>
          <w:rFonts w:cs="Calibri"/>
          <w:b/>
        </w:rPr>
        <w:t>P</w:t>
      </w:r>
      <w:r w:rsidRPr="00B93D66">
        <w:rPr>
          <w:rFonts w:cs="Calibri"/>
          <w:b/>
        </w:rPr>
        <w:t xml:space="preserve">resupuestario </w:t>
      </w:r>
      <w:r w:rsidR="006B1ADF" w:rsidRPr="00B93D66">
        <w:rPr>
          <w:rFonts w:cs="Calibri"/>
          <w:b/>
        </w:rPr>
        <w:t>D</w:t>
      </w:r>
      <w:r w:rsidRPr="00B93D66">
        <w:rPr>
          <w:rFonts w:cs="Calibri"/>
          <w:b/>
        </w:rPr>
        <w:t>irecto, según corresponda:</w:t>
      </w:r>
    </w:p>
    <w:p w14:paraId="0DEB0816"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B93D66" w:rsidRDefault="002722DD" w:rsidP="000C3365">
      <w:pPr>
        <w:pStyle w:val="Ttulo2"/>
        <w:rPr>
          <w:rFonts w:asciiTheme="minorHAnsi" w:hAnsiTheme="minorHAnsi" w:cstheme="minorHAnsi"/>
          <w:b/>
          <w:color w:val="auto"/>
          <w:sz w:val="22"/>
        </w:rPr>
      </w:pPr>
      <w:bookmarkStart w:id="8" w:name="_Toc161472873"/>
      <w:r w:rsidRPr="00B93D66">
        <w:rPr>
          <w:rFonts w:asciiTheme="minorHAnsi" w:hAnsiTheme="minorHAnsi" w:cstheme="minorHAnsi"/>
          <w:b/>
          <w:color w:val="auto"/>
          <w:sz w:val="22"/>
        </w:rPr>
        <w:t>8</w:t>
      </w:r>
      <w:r w:rsidR="007D1E76" w:rsidRPr="00B93D66">
        <w:rPr>
          <w:rFonts w:asciiTheme="minorHAnsi" w:hAnsiTheme="minorHAnsi" w:cstheme="minorHAnsi"/>
          <w:b/>
          <w:color w:val="auto"/>
          <w:sz w:val="22"/>
        </w:rPr>
        <w:t>. Fidei</w:t>
      </w:r>
      <w:r w:rsidR="005E231E" w:rsidRPr="00B93D66">
        <w:rPr>
          <w:rFonts w:asciiTheme="minorHAnsi" w:hAnsiTheme="minorHAnsi" w:cstheme="minorHAnsi"/>
          <w:b/>
          <w:color w:val="auto"/>
          <w:sz w:val="22"/>
        </w:rPr>
        <w:t>comisos, Mandatos y Análogos:</w:t>
      </w:r>
      <w:bookmarkEnd w:id="8"/>
    </w:p>
    <w:p w14:paraId="5B412C86" w14:textId="77777777" w:rsidR="007D1E76" w:rsidRPr="00B93D66" w:rsidRDefault="007D1E76" w:rsidP="00CB41C4">
      <w:pPr>
        <w:tabs>
          <w:tab w:val="left" w:leader="underscore" w:pos="9639"/>
        </w:tabs>
        <w:spacing w:after="0" w:line="240" w:lineRule="auto"/>
        <w:jc w:val="both"/>
        <w:rPr>
          <w:rFonts w:cs="Calibri"/>
          <w:b/>
        </w:rPr>
      </w:pPr>
    </w:p>
    <w:p w14:paraId="6E55E71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deberá informar:</w:t>
      </w:r>
    </w:p>
    <w:p w14:paraId="708E87EF" w14:textId="77777777" w:rsidR="007D1E76" w:rsidRPr="00B93D66" w:rsidRDefault="007D1E76" w:rsidP="00CB41C4">
      <w:pPr>
        <w:tabs>
          <w:tab w:val="left" w:leader="underscore" w:pos="9639"/>
        </w:tabs>
        <w:spacing w:after="0" w:line="240" w:lineRule="auto"/>
        <w:jc w:val="both"/>
        <w:rPr>
          <w:rFonts w:cs="Calibri"/>
          <w:b/>
        </w:rPr>
      </w:pPr>
    </w:p>
    <w:p w14:paraId="2701D95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Por ramo administrativo que los reporta:</w:t>
      </w:r>
    </w:p>
    <w:p w14:paraId="3A0E9A35" w14:textId="77777777" w:rsidR="003D5BC9" w:rsidRPr="00E74967" w:rsidRDefault="003D5BC9" w:rsidP="003D5BC9">
      <w:pPr>
        <w:tabs>
          <w:tab w:val="left" w:leader="underscore" w:pos="9639"/>
        </w:tabs>
        <w:spacing w:after="0" w:line="240" w:lineRule="auto"/>
        <w:jc w:val="both"/>
        <w:rPr>
          <w:rFonts w:cs="Calibri"/>
        </w:rPr>
      </w:pPr>
      <w:r>
        <w:rPr>
          <w:rFonts w:cs="Calibri"/>
        </w:rPr>
        <w:t>Actualmente, el paramunicipal no participa en fideicomisos, mandatos y análogos</w:t>
      </w:r>
    </w:p>
    <w:p w14:paraId="5D3EADBB" w14:textId="77777777" w:rsidR="003D5BC9" w:rsidRDefault="003D5BC9" w:rsidP="00CB41C4">
      <w:pPr>
        <w:tabs>
          <w:tab w:val="left" w:leader="underscore" w:pos="9639"/>
        </w:tabs>
        <w:spacing w:after="0" w:line="240" w:lineRule="auto"/>
        <w:jc w:val="both"/>
        <w:rPr>
          <w:rFonts w:cs="Calibri"/>
          <w:b/>
        </w:rPr>
      </w:pPr>
    </w:p>
    <w:p w14:paraId="326C2254"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Enlistar los de mayor monto de disponibilidad, relacionando aquéllos que conforman el 80% de las disponibilidades:</w:t>
      </w:r>
    </w:p>
    <w:p w14:paraId="1C36F122" w14:textId="77777777" w:rsidR="003D5BC9" w:rsidRPr="00E74967" w:rsidRDefault="003D5BC9" w:rsidP="003D5BC9">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Análisis del comportamiento de la recaudación correspondiente al ente público o cualquier tipo de ingreso, de forma separada los ingresos locales de los federales:</w:t>
      </w:r>
    </w:p>
    <w:p w14:paraId="0E7136EF" w14:textId="77777777" w:rsidR="003D5BC9" w:rsidRPr="001A20D7" w:rsidRDefault="003D5BC9" w:rsidP="003D5BC9">
      <w:pPr>
        <w:tabs>
          <w:tab w:val="left" w:leader="underscore" w:pos="9639"/>
        </w:tabs>
        <w:spacing w:after="0" w:line="240" w:lineRule="auto"/>
        <w:jc w:val="both"/>
        <w:rPr>
          <w:rFonts w:cs="Calibri"/>
        </w:rPr>
      </w:pPr>
      <w:r>
        <w:rPr>
          <w:rFonts w:cs="Calibri"/>
        </w:rPr>
        <w:t>Durante el trimestre se recaudó ingresos propios, transferencias mensuales que del Municipio se obtiene como subsidio e ingresos de convenios con el Estado.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Proyección de la recaudación e ingresos en el mediano plazo:</w:t>
      </w:r>
    </w:p>
    <w:p w14:paraId="6370E865" w14:textId="77777777" w:rsidR="003D5BC9" w:rsidRDefault="003D5BC9" w:rsidP="003D5BC9">
      <w:pPr>
        <w:tabs>
          <w:tab w:val="left" w:leader="underscore" w:pos="9639"/>
        </w:tabs>
        <w:spacing w:after="0" w:line="240" w:lineRule="auto"/>
        <w:jc w:val="both"/>
        <w:rPr>
          <w:rFonts w:cs="Calibri"/>
        </w:rPr>
      </w:pPr>
      <w:r>
        <w:rPr>
          <w:rFonts w:cs="Calibri"/>
        </w:rPr>
        <w:t xml:space="preserve">Se espera una mayor recaudación en ingresos propios derivados de la colaboración con las personas beneficiadas del centro de rehabilitación física así como en el centro gerontológico del SMDIF Tierra Blanca </w:t>
      </w:r>
      <w:proofErr w:type="spellStart"/>
      <w:r>
        <w:rPr>
          <w:rFonts w:cs="Calibri"/>
        </w:rPr>
        <w:t>Gto</w:t>
      </w:r>
      <w:proofErr w:type="spellEnd"/>
      <w:r>
        <w:rPr>
          <w:rFonts w:cs="Calibri"/>
        </w:rPr>
        <w:t>.</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35A84E22" w:rsidR="007D1E76" w:rsidRPr="003D5BC9" w:rsidRDefault="007D1E76" w:rsidP="003D5BC9">
      <w:pPr>
        <w:pStyle w:val="Prrafodelista"/>
        <w:numPr>
          <w:ilvl w:val="0"/>
          <w:numId w:val="3"/>
        </w:numPr>
        <w:tabs>
          <w:tab w:val="left" w:leader="underscore" w:pos="9639"/>
        </w:tabs>
        <w:spacing w:after="0" w:line="240" w:lineRule="auto"/>
        <w:jc w:val="both"/>
        <w:rPr>
          <w:rFonts w:cs="Calibri"/>
          <w:b/>
        </w:rPr>
      </w:pPr>
      <w:r w:rsidRPr="003D5BC9">
        <w:rPr>
          <w:rFonts w:cs="Calibri"/>
          <w:b/>
        </w:rPr>
        <w:t>Utilizar al menos los siguientes indicadores: deuda respecto al PIB y deuda respecto a la recaudación tomando, como mínimo, un período igual o menor a 5 años.</w:t>
      </w:r>
    </w:p>
    <w:p w14:paraId="25E0A1B4" w14:textId="02D4AA4B" w:rsidR="003D5BC9" w:rsidRPr="003D5BC9" w:rsidRDefault="003D5BC9" w:rsidP="003D5BC9">
      <w:pPr>
        <w:tabs>
          <w:tab w:val="left" w:leader="underscore" w:pos="9639"/>
        </w:tabs>
        <w:spacing w:after="0" w:line="240" w:lineRule="auto"/>
        <w:jc w:val="both"/>
        <w:rPr>
          <w:rFonts w:cs="Calibri"/>
          <w:b/>
        </w:rPr>
      </w:pPr>
      <w:r>
        <w:rPr>
          <w:rFonts w:cs="Calibri"/>
        </w:rPr>
        <w:t>No se cuenta con deuda pública</w:t>
      </w:r>
    </w:p>
    <w:p w14:paraId="3F9DDBBA" w14:textId="77777777" w:rsidR="007D1E76" w:rsidRPr="00B93D66" w:rsidRDefault="007D1E76" w:rsidP="00CB41C4">
      <w:pPr>
        <w:tabs>
          <w:tab w:val="left" w:leader="underscore" w:pos="9639"/>
        </w:tabs>
        <w:spacing w:after="0" w:line="240" w:lineRule="auto"/>
        <w:jc w:val="both"/>
        <w:rPr>
          <w:rFonts w:cs="Calibri"/>
          <w:b/>
        </w:rPr>
      </w:pPr>
    </w:p>
    <w:p w14:paraId="26034E4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Información de manera agrupada por tipo de valor gubernamental o instrumento financiero en la que se considere</w:t>
      </w:r>
      <w:r w:rsidR="001973A2" w:rsidRPr="00B93D66">
        <w:rPr>
          <w:rFonts w:cs="Calibri"/>
          <w:b/>
        </w:rPr>
        <w:t>n</w:t>
      </w:r>
      <w:r w:rsidRPr="00B93D66">
        <w:rPr>
          <w:rFonts w:cs="Calibri"/>
          <w:b/>
        </w:rPr>
        <w:t xml:space="preserve"> intereses, comisiones, tasa, perfil de vencimiento y otros gastos de la deuda.</w:t>
      </w:r>
    </w:p>
    <w:p w14:paraId="67DDEBBA" w14:textId="00AEA81A"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 Se </w:t>
      </w:r>
      <w:r w:rsidR="000C3365" w:rsidRPr="00B93D66">
        <w:rPr>
          <w:rFonts w:cs="Calibri"/>
          <w:b/>
        </w:rPr>
        <w:t>anexará</w:t>
      </w:r>
      <w:r w:rsidRPr="00B93D66">
        <w:rPr>
          <w:rFonts w:cs="Calibri"/>
          <w:b/>
        </w:rPr>
        <w:t xml:space="preserve"> la informació</w:t>
      </w:r>
      <w:r w:rsidR="005E231E" w:rsidRPr="00B93D66">
        <w:rPr>
          <w:rFonts w:cs="Calibri"/>
          <w:b/>
        </w:rPr>
        <w:t>n en las notas de desglose.</w:t>
      </w:r>
    </w:p>
    <w:p w14:paraId="6977AA20" w14:textId="77777777" w:rsidR="001C047C" w:rsidRPr="00E74967" w:rsidRDefault="001C047C" w:rsidP="001C047C">
      <w:pPr>
        <w:tabs>
          <w:tab w:val="left" w:leader="underscore" w:pos="9639"/>
        </w:tabs>
        <w:spacing w:after="0" w:line="240" w:lineRule="auto"/>
        <w:jc w:val="both"/>
        <w:rPr>
          <w:rFonts w:cs="Calibri"/>
        </w:rPr>
      </w:pPr>
      <w:r>
        <w:rPr>
          <w:rFonts w:cs="Calibri"/>
        </w:rPr>
        <w:t>No aplica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Informar, tanto del ente público como cualquier transacción realizada, que haya sido sujeta a una calificación crediticia:</w:t>
      </w:r>
    </w:p>
    <w:p w14:paraId="0E08C00F" w14:textId="77777777" w:rsidR="001C047C" w:rsidRPr="00E74967" w:rsidRDefault="001C047C" w:rsidP="001C047C">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de:</w:t>
      </w:r>
    </w:p>
    <w:p w14:paraId="533FB084" w14:textId="77777777" w:rsidR="007D1E76" w:rsidRPr="00B93D66" w:rsidRDefault="007D1E76" w:rsidP="00CB41C4">
      <w:pPr>
        <w:tabs>
          <w:tab w:val="left" w:leader="underscore" w:pos="9639"/>
        </w:tabs>
        <w:spacing w:after="0" w:line="240" w:lineRule="auto"/>
        <w:jc w:val="both"/>
        <w:rPr>
          <w:rFonts w:cs="Calibri"/>
          <w:b/>
        </w:rPr>
      </w:pPr>
    </w:p>
    <w:p w14:paraId="4D639AB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Principales Políticas de control interno:</w:t>
      </w:r>
    </w:p>
    <w:p w14:paraId="0903C0C7" w14:textId="77777777" w:rsidR="001C047C" w:rsidRPr="00DF669F" w:rsidRDefault="001C047C" w:rsidP="001C047C">
      <w:pPr>
        <w:tabs>
          <w:tab w:val="left" w:leader="underscore" w:pos="9639"/>
        </w:tabs>
        <w:spacing w:after="0" w:line="240" w:lineRule="auto"/>
        <w:jc w:val="both"/>
        <w:rPr>
          <w:rFonts w:cs="Calibri"/>
          <w:b/>
        </w:rPr>
      </w:pPr>
      <w:r w:rsidRPr="000E320A">
        <w:rPr>
          <w:rFonts w:cs="Calibri"/>
        </w:rPr>
        <w:t xml:space="preserve">Se cuentan con Disposiciones Administrativas para el Control de Gastos del Municipio de Tierra Blanca, Guanajuato, </w:t>
      </w:r>
      <w:r>
        <w:rPr>
          <w:rFonts w:cs="Calibri"/>
        </w:rPr>
        <w:t xml:space="preserve">aplicando a través de su artículo 1ro de igual manera para el paramunicipal, </w:t>
      </w:r>
      <w:r w:rsidRPr="000E320A">
        <w:rPr>
          <w:rFonts w:cs="Calibri"/>
        </w:rPr>
        <w:t>en las cuales se describen las pautas para la aplicación de los recursos de manera eficaz y eficiente, durante el ejercicio fiscal.</w:t>
      </w:r>
    </w:p>
    <w:p w14:paraId="0132FB08" w14:textId="631A74E8"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Medidas de desempeño financiero, metas y alcance:</w:t>
      </w:r>
    </w:p>
    <w:p w14:paraId="132CE3D5" w14:textId="77777777" w:rsidR="001C047C" w:rsidRPr="00D4041B" w:rsidRDefault="001C047C" w:rsidP="001C047C">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19EB2AD8" w14:textId="60FE3465" w:rsidR="007D1E76" w:rsidRPr="00E74967" w:rsidRDefault="007D1E76" w:rsidP="00CB41C4">
      <w:pPr>
        <w:tabs>
          <w:tab w:val="left" w:leader="underscore" w:pos="9639"/>
        </w:tabs>
        <w:spacing w:after="0" w:line="240" w:lineRule="auto"/>
        <w:jc w:val="both"/>
        <w:rPr>
          <w:rFonts w:cs="Calibri"/>
        </w:rPr>
      </w:pP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B93D66" w:rsidRDefault="00806269" w:rsidP="00CB41C4">
      <w:pPr>
        <w:tabs>
          <w:tab w:val="left" w:leader="underscore" w:pos="9639"/>
        </w:tabs>
        <w:spacing w:after="0" w:line="240" w:lineRule="auto"/>
        <w:jc w:val="both"/>
        <w:rPr>
          <w:rFonts w:cs="Calibri"/>
          <w:b/>
        </w:rPr>
      </w:pPr>
      <w:r w:rsidRPr="00B93D66">
        <w:rPr>
          <w:rFonts w:cs="Calibri"/>
          <w:b/>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B93D66">
        <w:rPr>
          <w:rFonts w:cs="Calibri"/>
          <w:b/>
        </w:rPr>
        <w:t>.</w:t>
      </w:r>
    </w:p>
    <w:p w14:paraId="1E94F855" w14:textId="77777777" w:rsidR="007D1E76" w:rsidRPr="00B93D66" w:rsidRDefault="007D1E76" w:rsidP="00CB41C4">
      <w:pPr>
        <w:tabs>
          <w:tab w:val="left" w:leader="underscore" w:pos="9639"/>
        </w:tabs>
        <w:spacing w:after="0" w:line="240" w:lineRule="auto"/>
        <w:jc w:val="both"/>
        <w:rPr>
          <w:rFonts w:cs="Calibri"/>
          <w:b/>
        </w:rPr>
      </w:pPr>
    </w:p>
    <w:p w14:paraId="54078A60"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Consecuentemente, esta información contribuye al análisis más preciso de la situación financiera, grados y fuentes de riesgo y crec</w:t>
      </w:r>
      <w:r w:rsidR="005E231E" w:rsidRPr="00B93D66">
        <w:rPr>
          <w:rFonts w:cs="Calibri"/>
          <w:b/>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4DC811D5" w:rsidR="001C34BC" w:rsidRPr="00646129" w:rsidRDefault="007D1E76" w:rsidP="001C34BC">
      <w:pPr>
        <w:tabs>
          <w:tab w:val="left" w:leader="underscore" w:pos="9639"/>
        </w:tabs>
        <w:spacing w:after="0" w:line="240" w:lineRule="auto"/>
        <w:jc w:val="both"/>
        <w:rPr>
          <w:rFonts w:cs="Calibri"/>
        </w:rPr>
      </w:pPr>
      <w:r w:rsidRPr="00B93D66">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B93D66">
        <w:rPr>
          <w:rFonts w:cs="Calibri"/>
          <w:b/>
        </w:rPr>
        <w:t>cían a la fecha de cierre.</w:t>
      </w:r>
      <w:r w:rsidR="005E231E" w:rsidRPr="00B93D66">
        <w:rPr>
          <w:rFonts w:cs="Calibri"/>
          <w:b/>
        </w:rPr>
        <w:cr/>
      </w:r>
      <w:r w:rsidR="00646129">
        <w:rPr>
          <w:rFonts w:cs="Calibri"/>
        </w:rPr>
        <w:t>No hubo eventos posteriores al cierre.</w:t>
      </w:r>
    </w:p>
    <w:p w14:paraId="6268D065" w14:textId="77777777" w:rsidR="001C34BC" w:rsidRDefault="001C34BC" w:rsidP="001C34BC">
      <w:pPr>
        <w:tabs>
          <w:tab w:val="left" w:leader="underscore" w:pos="9639"/>
        </w:tabs>
        <w:spacing w:after="0" w:line="240" w:lineRule="auto"/>
        <w:jc w:val="both"/>
        <w:rPr>
          <w:rFonts w:cs="Calibri"/>
        </w:rPr>
      </w:pPr>
    </w:p>
    <w:p w14:paraId="0E7AB699" w14:textId="77777777" w:rsidR="00D90759" w:rsidRDefault="00D90759" w:rsidP="001C34BC">
      <w:pPr>
        <w:tabs>
          <w:tab w:val="left" w:leader="underscore" w:pos="9639"/>
        </w:tabs>
        <w:spacing w:after="0" w:line="240" w:lineRule="auto"/>
        <w:jc w:val="both"/>
        <w:rPr>
          <w:rFonts w:cs="Calibri"/>
        </w:rPr>
      </w:pPr>
    </w:p>
    <w:p w14:paraId="14BBB253" w14:textId="77777777" w:rsidR="00D90759" w:rsidRDefault="00D90759" w:rsidP="001C34BC">
      <w:pPr>
        <w:tabs>
          <w:tab w:val="left" w:leader="underscore" w:pos="9639"/>
        </w:tabs>
        <w:spacing w:after="0" w:line="240" w:lineRule="auto"/>
        <w:jc w:val="both"/>
        <w:rPr>
          <w:rFonts w:cs="Calibri"/>
        </w:rPr>
      </w:pPr>
    </w:p>
    <w:p w14:paraId="7FB4CA1A" w14:textId="77777777" w:rsidR="00D90759" w:rsidRDefault="00D90759" w:rsidP="001C34BC">
      <w:pPr>
        <w:tabs>
          <w:tab w:val="left" w:leader="underscore" w:pos="9639"/>
        </w:tabs>
        <w:spacing w:after="0" w:line="240" w:lineRule="auto"/>
        <w:jc w:val="both"/>
        <w:rPr>
          <w:rFonts w:cs="Calibri"/>
        </w:rPr>
      </w:pPr>
    </w:p>
    <w:p w14:paraId="55BA513D" w14:textId="77777777" w:rsidR="00D90759" w:rsidRDefault="00D90759" w:rsidP="001C34BC">
      <w:pPr>
        <w:tabs>
          <w:tab w:val="left" w:leader="underscore" w:pos="9639"/>
        </w:tabs>
        <w:spacing w:after="0" w:line="240" w:lineRule="auto"/>
        <w:jc w:val="both"/>
        <w:rPr>
          <w:rFonts w:cs="Calibri"/>
        </w:rPr>
      </w:pPr>
    </w:p>
    <w:p w14:paraId="67CB6C7F" w14:textId="77777777" w:rsidR="00D90759" w:rsidRPr="00E74967" w:rsidRDefault="00D90759"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debe establecer por escrito que no existen partes relacionadas que pudieran ejercer influencia significativa sobre la toma de decisiones financieras y operativas:</w:t>
      </w:r>
    </w:p>
    <w:p w14:paraId="17CEED12" w14:textId="020E2E17" w:rsidR="007D1E76" w:rsidRPr="00E74967" w:rsidRDefault="001C047C" w:rsidP="00D9075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Pr="00B93D66" w:rsidRDefault="00C4625D" w:rsidP="00CB41C4">
      <w:pPr>
        <w:tabs>
          <w:tab w:val="left" w:leader="underscore" w:pos="9639"/>
        </w:tabs>
        <w:spacing w:after="0" w:line="240" w:lineRule="auto"/>
        <w:jc w:val="both"/>
        <w:rPr>
          <w:rFonts w:cs="Calibri"/>
          <w:b/>
        </w:rPr>
      </w:pPr>
      <w:r w:rsidRPr="00B93D66">
        <w:rPr>
          <w:rFonts w:cs="Calibri"/>
          <w:b/>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B93D66">
        <w:rPr>
          <w:rFonts w:cs="Calibri"/>
          <w:b/>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B93D66" w:rsidRDefault="00D5018E" w:rsidP="00D5018E">
      <w:pPr>
        <w:tabs>
          <w:tab w:val="left" w:leader="underscore" w:pos="9639"/>
        </w:tabs>
        <w:spacing w:after="0" w:line="240" w:lineRule="auto"/>
        <w:jc w:val="both"/>
        <w:rPr>
          <w:rFonts w:asciiTheme="minorHAnsi" w:hAnsiTheme="minorHAnsi" w:cstheme="minorHAnsi"/>
          <w:b/>
          <w:sz w:val="24"/>
          <w:szCs w:val="24"/>
        </w:rPr>
      </w:pPr>
      <w:r w:rsidRPr="00B93D66">
        <w:rPr>
          <w:rFonts w:asciiTheme="minorHAnsi" w:hAnsiTheme="minorHAnsi" w:cstheme="minorHAnsi"/>
          <w:b/>
          <w:sz w:val="24"/>
          <w:szCs w:val="24"/>
        </w:rPr>
        <w:t>Nota 1: En cada una de las 1</w:t>
      </w:r>
      <w:r w:rsidR="005053EE" w:rsidRPr="00B93D66">
        <w:rPr>
          <w:rFonts w:asciiTheme="minorHAnsi" w:hAnsiTheme="minorHAnsi" w:cstheme="minorHAnsi"/>
          <w:b/>
          <w:sz w:val="24"/>
          <w:szCs w:val="24"/>
        </w:rPr>
        <w:t>5</w:t>
      </w:r>
      <w:r w:rsidRPr="00B93D66">
        <w:rPr>
          <w:rFonts w:asciiTheme="minorHAnsi" w:hAnsiTheme="minorHAnsi" w:cstheme="minorHAnsi"/>
          <w:b/>
          <w:sz w:val="24"/>
          <w:szCs w:val="24"/>
        </w:rPr>
        <w:t xml:space="preserve"> notas de gestión administrativa el ente público deberá poner la nota correspondiente o en su caso la leyenda “</w:t>
      </w:r>
      <w:r w:rsidRPr="00B93D66">
        <w:rPr>
          <w:rFonts w:asciiTheme="minorHAnsi" w:hAnsiTheme="minorHAnsi" w:cstheme="minorHAnsi"/>
          <w:b/>
          <w:bCs/>
          <w:sz w:val="24"/>
          <w:szCs w:val="24"/>
        </w:rPr>
        <w:t>Esta nota no le aplica al ente público” y una breve explicación del motivo por el cual no le es aplicable</w:t>
      </w:r>
      <w:r w:rsidRPr="00B93D66">
        <w:rPr>
          <w:rFonts w:asciiTheme="minorHAnsi" w:hAnsiTheme="minorHAnsi" w:cstheme="minorHAnsi"/>
          <w:b/>
          <w:sz w:val="24"/>
          <w:szCs w:val="24"/>
        </w:rPr>
        <w:t>.</w:t>
      </w:r>
      <w:r w:rsidR="000310EF" w:rsidRPr="00B93D66">
        <w:rPr>
          <w:rFonts w:asciiTheme="minorHAnsi" w:hAnsiTheme="minorHAnsi" w:cstheme="minorHAnsi"/>
          <w:b/>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1E62DFFF" w14:textId="77777777" w:rsidR="001C047C" w:rsidRPr="00DF669F" w:rsidRDefault="001C047C" w:rsidP="001C047C">
      <w:pPr>
        <w:tabs>
          <w:tab w:val="left" w:leader="underscore" w:pos="9639"/>
        </w:tabs>
        <w:spacing w:after="0" w:line="240" w:lineRule="auto"/>
        <w:jc w:val="both"/>
        <w:rPr>
          <w:rFonts w:cs="Calibri"/>
          <w:b/>
        </w:rPr>
      </w:pPr>
    </w:p>
    <w:p w14:paraId="5237ECF6" w14:textId="77777777" w:rsidR="001C047C" w:rsidRDefault="001C047C" w:rsidP="001C047C">
      <w:pPr>
        <w:tabs>
          <w:tab w:val="left" w:leader="underscore" w:pos="9639"/>
        </w:tabs>
        <w:spacing w:after="0" w:line="240" w:lineRule="auto"/>
        <w:jc w:val="both"/>
        <w:rPr>
          <w:rFonts w:cs="Calibri"/>
          <w:b/>
        </w:rPr>
      </w:pPr>
    </w:p>
    <w:p w14:paraId="750AD5AF" w14:textId="77777777" w:rsidR="00D90759" w:rsidRDefault="00D90759" w:rsidP="001C047C">
      <w:pPr>
        <w:tabs>
          <w:tab w:val="left" w:leader="underscore" w:pos="9639"/>
        </w:tabs>
        <w:spacing w:after="0" w:line="240" w:lineRule="auto"/>
        <w:jc w:val="both"/>
        <w:rPr>
          <w:rFonts w:cs="Calibri"/>
          <w:b/>
        </w:rPr>
      </w:pPr>
    </w:p>
    <w:p w14:paraId="3BB496A9" w14:textId="77777777" w:rsidR="00D90759" w:rsidRDefault="00D90759" w:rsidP="001C047C">
      <w:pPr>
        <w:tabs>
          <w:tab w:val="left" w:leader="underscore" w:pos="9639"/>
        </w:tabs>
        <w:spacing w:after="0" w:line="240" w:lineRule="auto"/>
        <w:jc w:val="both"/>
        <w:rPr>
          <w:rFonts w:cs="Calibri"/>
          <w:b/>
        </w:rPr>
      </w:pPr>
    </w:p>
    <w:p w14:paraId="1A049429" w14:textId="77777777" w:rsidR="00D90759" w:rsidRDefault="00D90759" w:rsidP="001C047C">
      <w:pPr>
        <w:tabs>
          <w:tab w:val="left" w:leader="underscore" w:pos="9639"/>
        </w:tabs>
        <w:spacing w:after="0" w:line="240" w:lineRule="auto"/>
        <w:jc w:val="both"/>
        <w:rPr>
          <w:rFonts w:cs="Calibri"/>
          <w:b/>
        </w:rPr>
      </w:pPr>
    </w:p>
    <w:p w14:paraId="3CB4964D" w14:textId="77777777" w:rsidR="00D90759" w:rsidRDefault="00D90759" w:rsidP="001C047C">
      <w:pPr>
        <w:tabs>
          <w:tab w:val="left" w:leader="underscore" w:pos="9639"/>
        </w:tabs>
        <w:spacing w:after="0" w:line="240" w:lineRule="auto"/>
        <w:jc w:val="both"/>
        <w:rPr>
          <w:rFonts w:cs="Calibri"/>
          <w:b/>
        </w:rPr>
      </w:pPr>
    </w:p>
    <w:p w14:paraId="76F6E4A8" w14:textId="77777777" w:rsidR="00D90759" w:rsidRPr="00DF669F" w:rsidRDefault="00D90759" w:rsidP="001C047C">
      <w:pPr>
        <w:tabs>
          <w:tab w:val="left" w:leader="underscore" w:pos="9639"/>
        </w:tabs>
        <w:spacing w:after="0" w:line="240" w:lineRule="auto"/>
        <w:jc w:val="both"/>
        <w:rPr>
          <w:rFonts w:cs="Calibri"/>
          <w:b/>
        </w:rPr>
      </w:pPr>
    </w:p>
    <w:tbl>
      <w:tblPr>
        <w:tblW w:w="14192" w:type="dxa"/>
        <w:tblCellMar>
          <w:left w:w="70" w:type="dxa"/>
          <w:right w:w="70" w:type="dxa"/>
        </w:tblCellMar>
        <w:tblLook w:val="04A0" w:firstRow="1" w:lastRow="0" w:firstColumn="1" w:lastColumn="0" w:noHBand="0" w:noVBand="1"/>
      </w:tblPr>
      <w:tblGrid>
        <w:gridCol w:w="4860"/>
        <w:gridCol w:w="1736"/>
        <w:gridCol w:w="1736"/>
        <w:gridCol w:w="1736"/>
        <w:gridCol w:w="1736"/>
        <w:gridCol w:w="1516"/>
        <w:gridCol w:w="996"/>
      </w:tblGrid>
      <w:tr w:rsidR="001C047C" w:rsidRPr="00DF669F" w14:paraId="21DD3541" w14:textId="77777777" w:rsidTr="009A49D7">
        <w:trPr>
          <w:trHeight w:val="225"/>
        </w:trPr>
        <w:tc>
          <w:tcPr>
            <w:tcW w:w="4736" w:type="dxa"/>
            <w:tcBorders>
              <w:top w:val="nil"/>
              <w:left w:val="nil"/>
              <w:bottom w:val="nil"/>
              <w:right w:val="nil"/>
            </w:tcBorders>
            <w:shd w:val="clear" w:color="auto" w:fill="auto"/>
            <w:noWrap/>
            <w:vAlign w:val="bottom"/>
            <w:hideMark/>
          </w:tcPr>
          <w:p w14:paraId="468A8377" w14:textId="77777777" w:rsidR="001C047C" w:rsidRPr="00DF669F" w:rsidRDefault="001C047C" w:rsidP="009A49D7">
            <w:pPr>
              <w:spacing w:after="0" w:line="240" w:lineRule="auto"/>
              <w:rPr>
                <w:rFonts w:eastAsia="Times New Roman" w:cs="Calibri"/>
                <w:b/>
                <w:color w:val="00000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9264" behindDoc="0" locked="0" layoutInCell="1" allowOverlap="1" wp14:anchorId="67DEF9A7" wp14:editId="701C7593">
                      <wp:simplePos x="0" y="0"/>
                      <wp:positionH relativeFrom="column">
                        <wp:posOffset>0</wp:posOffset>
                      </wp:positionH>
                      <wp:positionV relativeFrom="paragraph">
                        <wp:posOffset>-38100</wp:posOffset>
                      </wp:positionV>
                      <wp:extent cx="2447925" cy="1000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42156" cy="99997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AAF446"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186A041D"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 xml:space="preserve"> Areli Saraí Martínez Hernández</w:t>
                                  </w:r>
                                </w:p>
                                <w:p w14:paraId="362C888E"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657F7604"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noAutofit/>
                            </wps:bodyPr>
                          </wps:wsp>
                        </a:graphicData>
                      </a:graphic>
                      <wp14:sizeRelH relativeFrom="page">
                        <wp14:pctWidth>0</wp14:pctWidth>
                      </wp14:sizeRelH>
                      <wp14:sizeRelV relativeFrom="page">
                        <wp14:pctHeight>0</wp14:pctHeight>
                      </wp14:sizeRelV>
                    </wp:anchor>
                  </w:drawing>
                </mc:Choice>
                <mc:Fallback>
                  <w:pict>
                    <v:shapetype w14:anchorId="67DEF9A7" id="_x0000_t202" coordsize="21600,21600" o:spt="202" path="m,l,21600r21600,l21600,xe">
                      <v:stroke joinstyle="miter"/>
                      <v:path gradientshapeok="t" o:connecttype="rect"/>
                    </v:shapetype>
                    <v:shape id="Cuadro de texto 2" o:spid="_x0000_s1026" type="#_x0000_t202" style="position:absolute;margin-left:0;margin-top:-3pt;width:192.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" filled="f" stroked="f">
                      <v:textbox>
                        <w:txbxContent>
                          <w:p w14:paraId="6BAAF446"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186A041D"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 xml:space="preserve"> Areli Saraí Martínez Hernández</w:t>
                            </w:r>
                          </w:p>
                          <w:p w14:paraId="362C888E"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657F7604"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20"/>
            </w:tblGrid>
            <w:tr w:rsidR="001C047C" w:rsidRPr="00DF669F" w14:paraId="66D1E4C2" w14:textId="77777777" w:rsidTr="009A49D7">
              <w:trPr>
                <w:trHeight w:val="225"/>
                <w:tblCellSpacing w:w="0" w:type="dxa"/>
              </w:trPr>
              <w:tc>
                <w:tcPr>
                  <w:tcW w:w="4720" w:type="dxa"/>
                  <w:tcBorders>
                    <w:top w:val="nil"/>
                    <w:left w:val="nil"/>
                    <w:bottom w:val="nil"/>
                    <w:right w:val="nil"/>
                  </w:tcBorders>
                  <w:shd w:val="clear" w:color="auto" w:fill="auto"/>
                  <w:noWrap/>
                  <w:hideMark/>
                </w:tcPr>
                <w:p w14:paraId="4AE24DDD" w14:textId="77777777" w:rsidR="001C047C" w:rsidRPr="00DF669F" w:rsidRDefault="001C047C" w:rsidP="009A49D7">
                  <w:pPr>
                    <w:spacing w:after="0" w:line="240" w:lineRule="auto"/>
                    <w:rPr>
                      <w:rFonts w:eastAsia="Times New Roman" w:cs="Calibri"/>
                      <w:b/>
                      <w:color w:val="000000"/>
                      <w:lang w:eastAsia="es-MX"/>
                    </w:rPr>
                  </w:pPr>
                </w:p>
              </w:tc>
            </w:tr>
          </w:tbl>
          <w:p w14:paraId="1D41DFA3" w14:textId="77777777" w:rsidR="001C047C" w:rsidRPr="00DF669F" w:rsidRDefault="001C047C" w:rsidP="009A49D7">
            <w:pPr>
              <w:spacing w:after="0" w:line="240" w:lineRule="auto"/>
              <w:rPr>
                <w:rFonts w:eastAsia="Times New Roman" w:cs="Calibri"/>
                <w:b/>
                <w:color w:val="000000"/>
                <w:lang w:eastAsia="es-MX"/>
              </w:rPr>
            </w:pPr>
          </w:p>
        </w:tc>
        <w:tc>
          <w:tcPr>
            <w:tcW w:w="1736" w:type="dxa"/>
            <w:tcBorders>
              <w:top w:val="nil"/>
              <w:left w:val="nil"/>
              <w:bottom w:val="nil"/>
              <w:right w:val="nil"/>
            </w:tcBorders>
            <w:shd w:val="clear" w:color="auto" w:fill="auto"/>
            <w:noWrap/>
            <w:hideMark/>
          </w:tcPr>
          <w:p w14:paraId="032D3F0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D83FC4" w14:textId="77777777" w:rsidR="001C047C" w:rsidRPr="00DF669F" w:rsidRDefault="001C047C" w:rsidP="009A49D7">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60288" behindDoc="0" locked="0" layoutInCell="1" allowOverlap="1" wp14:anchorId="0ED7768D" wp14:editId="7AEBB34B">
                      <wp:simplePos x="0" y="0"/>
                      <wp:positionH relativeFrom="column">
                        <wp:posOffset>-342265</wp:posOffset>
                      </wp:positionH>
                      <wp:positionV relativeFrom="paragraph">
                        <wp:posOffset>128270</wp:posOffset>
                      </wp:positionV>
                      <wp:extent cx="2438400" cy="9048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8400" cy="9048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782CAC6"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7FA9EE3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 xml:space="preserve">María Victoria Rivera </w:t>
                                  </w:r>
                                  <w:proofErr w:type="spellStart"/>
                                  <w:r>
                                    <w:rPr>
                                      <w:rFonts w:asciiTheme="minorHAnsi" w:hAnsi="Calibri" w:cstheme="minorBidi"/>
                                      <w:b/>
                                      <w:bCs/>
                                      <w:color w:val="000000" w:themeColor="text1"/>
                                      <w:sz w:val="20"/>
                                      <w:szCs w:val="20"/>
                                    </w:rPr>
                                    <w:t>Rivera</w:t>
                                  </w:r>
                                  <w:proofErr w:type="spellEnd"/>
                                </w:p>
                                <w:p w14:paraId="3524771E"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Subdirectora</w:t>
                                  </w:r>
                                </w:p>
                                <w:p w14:paraId="52FA8A2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0ED7768D" id="Cuadro de texto 3" o:spid="_x0000_s1027" type="#_x0000_t202" style="position:absolute;margin-left:-26.95pt;margin-top:10.1pt;width:192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" filled="f" stroked="f">
                      <v:textbox style="mso-fit-shape-to-text:t">
                        <w:txbxContent>
                          <w:p w14:paraId="4782CAC6"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7FA9EE3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 xml:space="preserve">María Victoria Rivera </w:t>
                            </w:r>
                            <w:proofErr w:type="spellStart"/>
                            <w:r>
                              <w:rPr>
                                <w:rFonts w:asciiTheme="minorHAnsi" w:hAnsi="Calibri" w:cstheme="minorBidi"/>
                                <w:b/>
                                <w:bCs/>
                                <w:color w:val="000000" w:themeColor="text1"/>
                                <w:sz w:val="20"/>
                                <w:szCs w:val="20"/>
                              </w:rPr>
                              <w:t>Rivera</w:t>
                            </w:r>
                            <w:proofErr w:type="spellEnd"/>
                          </w:p>
                          <w:p w14:paraId="3524771E"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Subdirectora</w:t>
                            </w:r>
                          </w:p>
                          <w:p w14:paraId="52FA8A2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noWrap/>
            <w:hideMark/>
          </w:tcPr>
          <w:p w14:paraId="781339F0"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A2A72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EF3132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E31A6E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5B28869A" w14:textId="77777777" w:rsidTr="009A49D7">
        <w:trPr>
          <w:trHeight w:val="225"/>
        </w:trPr>
        <w:tc>
          <w:tcPr>
            <w:tcW w:w="4736" w:type="dxa"/>
            <w:tcBorders>
              <w:top w:val="nil"/>
              <w:left w:val="nil"/>
              <w:bottom w:val="nil"/>
              <w:right w:val="nil"/>
            </w:tcBorders>
            <w:shd w:val="clear" w:color="auto" w:fill="auto"/>
            <w:noWrap/>
            <w:hideMark/>
          </w:tcPr>
          <w:p w14:paraId="3E50B4B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9318980" w14:textId="77777777" w:rsidR="001C047C" w:rsidRPr="00DF669F" w:rsidRDefault="001C047C" w:rsidP="009A49D7">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C74D61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46A52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63A666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1976DE0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03061E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20A14CA1" w14:textId="77777777" w:rsidTr="009A49D7">
        <w:trPr>
          <w:trHeight w:val="225"/>
        </w:trPr>
        <w:tc>
          <w:tcPr>
            <w:tcW w:w="4736" w:type="dxa"/>
            <w:tcBorders>
              <w:top w:val="nil"/>
              <w:left w:val="nil"/>
              <w:bottom w:val="nil"/>
              <w:right w:val="nil"/>
            </w:tcBorders>
            <w:shd w:val="clear" w:color="auto" w:fill="auto"/>
            <w:hideMark/>
          </w:tcPr>
          <w:p w14:paraId="3CC097D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38CF4E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19D3DA8"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8531EC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7D0ED2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52776E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608F4B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798F08BE" w14:textId="77777777" w:rsidTr="009A49D7">
        <w:trPr>
          <w:trHeight w:val="225"/>
        </w:trPr>
        <w:tc>
          <w:tcPr>
            <w:tcW w:w="4736" w:type="dxa"/>
            <w:tcBorders>
              <w:top w:val="nil"/>
              <w:left w:val="nil"/>
              <w:bottom w:val="nil"/>
              <w:right w:val="nil"/>
            </w:tcBorders>
            <w:shd w:val="clear" w:color="auto" w:fill="auto"/>
            <w:hideMark/>
          </w:tcPr>
          <w:p w14:paraId="670573C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5737C1C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112E93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D8A5DC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03C002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8DF54E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AC8EF3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16BFD24D" w14:textId="77777777" w:rsidTr="009A49D7">
        <w:trPr>
          <w:trHeight w:val="225"/>
        </w:trPr>
        <w:tc>
          <w:tcPr>
            <w:tcW w:w="4736" w:type="dxa"/>
            <w:tcBorders>
              <w:top w:val="nil"/>
              <w:left w:val="nil"/>
              <w:bottom w:val="nil"/>
              <w:right w:val="nil"/>
            </w:tcBorders>
            <w:shd w:val="clear" w:color="auto" w:fill="auto"/>
            <w:hideMark/>
          </w:tcPr>
          <w:p w14:paraId="7F4F5E7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22E764A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20E274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058DE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420EEB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E71E31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2223E6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2F085777" w14:textId="77777777" w:rsidTr="009A49D7">
        <w:trPr>
          <w:trHeight w:val="225"/>
        </w:trPr>
        <w:tc>
          <w:tcPr>
            <w:tcW w:w="4736" w:type="dxa"/>
            <w:tcBorders>
              <w:top w:val="nil"/>
              <w:left w:val="nil"/>
              <w:bottom w:val="nil"/>
              <w:right w:val="nil"/>
            </w:tcBorders>
            <w:shd w:val="clear" w:color="auto" w:fill="auto"/>
            <w:hideMark/>
          </w:tcPr>
          <w:p w14:paraId="57F39D40"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37E492D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6E12B5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748E3D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259F8F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0B0DC3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BFE1F6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08400FCB" w14:textId="77777777" w:rsidTr="009A49D7">
        <w:trPr>
          <w:trHeight w:val="225"/>
        </w:trPr>
        <w:tc>
          <w:tcPr>
            <w:tcW w:w="4736" w:type="dxa"/>
            <w:tcBorders>
              <w:top w:val="nil"/>
              <w:left w:val="nil"/>
              <w:bottom w:val="nil"/>
              <w:right w:val="nil"/>
            </w:tcBorders>
            <w:shd w:val="clear" w:color="auto" w:fill="auto"/>
            <w:hideMark/>
          </w:tcPr>
          <w:p w14:paraId="6E1032E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7E7E2E2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9BE2ED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018CF3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2D35A2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135B7A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4D41BE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04B7B1DB" w14:textId="77777777" w:rsidTr="009A49D7">
        <w:trPr>
          <w:trHeight w:val="225"/>
        </w:trPr>
        <w:tc>
          <w:tcPr>
            <w:tcW w:w="4736" w:type="dxa"/>
            <w:tcBorders>
              <w:top w:val="nil"/>
              <w:left w:val="nil"/>
              <w:bottom w:val="nil"/>
              <w:right w:val="nil"/>
            </w:tcBorders>
            <w:shd w:val="clear" w:color="auto" w:fill="auto"/>
            <w:hideMark/>
          </w:tcPr>
          <w:p w14:paraId="1CAA975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577BDD9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5F0913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8FEEC8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6C3D35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418EF56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469AA5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5F1BBCD0" w14:textId="77777777" w:rsidTr="009A49D7">
        <w:trPr>
          <w:trHeight w:val="225"/>
        </w:trPr>
        <w:tc>
          <w:tcPr>
            <w:tcW w:w="4736" w:type="dxa"/>
            <w:tcBorders>
              <w:top w:val="nil"/>
              <w:left w:val="nil"/>
              <w:bottom w:val="nil"/>
              <w:right w:val="nil"/>
            </w:tcBorders>
            <w:shd w:val="clear" w:color="auto" w:fill="auto"/>
            <w:hideMark/>
          </w:tcPr>
          <w:p w14:paraId="162EDC8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ECEE2D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1E103A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0553A2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0A52EB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BFDB13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E85690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0FB7C29C" w14:textId="77777777" w:rsidTr="009A49D7">
        <w:trPr>
          <w:trHeight w:val="225"/>
        </w:trPr>
        <w:tc>
          <w:tcPr>
            <w:tcW w:w="4736" w:type="dxa"/>
            <w:tcBorders>
              <w:top w:val="nil"/>
              <w:left w:val="nil"/>
              <w:bottom w:val="nil"/>
              <w:right w:val="nil"/>
            </w:tcBorders>
            <w:shd w:val="clear" w:color="auto" w:fill="auto"/>
            <w:hideMark/>
          </w:tcPr>
          <w:p w14:paraId="46274E1B" w14:textId="77777777" w:rsidR="001C047C" w:rsidRPr="00DF669F" w:rsidRDefault="001C047C" w:rsidP="009A49D7">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61312" behindDoc="0" locked="0" layoutInCell="1" allowOverlap="1" wp14:anchorId="3F4A4DAA" wp14:editId="209251B2">
                      <wp:simplePos x="0" y="0"/>
                      <wp:positionH relativeFrom="column">
                        <wp:posOffset>1924050</wp:posOffset>
                      </wp:positionH>
                      <wp:positionV relativeFrom="paragraph">
                        <wp:posOffset>134620</wp:posOffset>
                      </wp:positionV>
                      <wp:extent cx="2447925" cy="914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47925" cy="914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373234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331CAC6A"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6E0F27A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56707CD8"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3F4A4DAA" id="Cuadro de texto 4" o:spid="_x0000_s1028" type="#_x0000_t202" style="position:absolute;margin-left:151.5pt;margin-top:10.6pt;width:192.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" filled="f" stroked="f">
                      <v:textbox style="mso-fit-shape-to-text:t">
                        <w:txbxContent>
                          <w:p w14:paraId="4373234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331CAC6A"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6E0F27A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56707CD8"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hideMark/>
          </w:tcPr>
          <w:p w14:paraId="6CEC33C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C8B4E8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75181C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CEC106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273EDF5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20BF4B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75E4E158" w14:textId="77777777" w:rsidTr="009A49D7">
        <w:trPr>
          <w:trHeight w:val="225"/>
        </w:trPr>
        <w:tc>
          <w:tcPr>
            <w:tcW w:w="4736" w:type="dxa"/>
            <w:tcBorders>
              <w:top w:val="nil"/>
              <w:left w:val="nil"/>
              <w:bottom w:val="nil"/>
              <w:right w:val="nil"/>
            </w:tcBorders>
            <w:shd w:val="clear" w:color="auto" w:fill="auto"/>
            <w:hideMark/>
          </w:tcPr>
          <w:p w14:paraId="17B1A20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4A0D73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6CD3B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F03B81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CB9969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6D2984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8281CC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1ADC8B19" w14:textId="77777777" w:rsidTr="009A49D7">
        <w:trPr>
          <w:trHeight w:val="225"/>
        </w:trPr>
        <w:tc>
          <w:tcPr>
            <w:tcW w:w="4736" w:type="dxa"/>
            <w:tcBorders>
              <w:top w:val="nil"/>
              <w:left w:val="nil"/>
              <w:bottom w:val="nil"/>
              <w:right w:val="nil"/>
            </w:tcBorders>
            <w:shd w:val="clear" w:color="auto" w:fill="auto"/>
            <w:hideMark/>
          </w:tcPr>
          <w:p w14:paraId="68A5F21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1463A3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E336D1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5EC54B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67B7A2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2A0AEDE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056BEA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441C5783" w14:textId="77777777" w:rsidTr="009A49D7">
        <w:trPr>
          <w:trHeight w:val="225"/>
        </w:trPr>
        <w:tc>
          <w:tcPr>
            <w:tcW w:w="4736" w:type="dxa"/>
            <w:tcBorders>
              <w:top w:val="nil"/>
              <w:left w:val="nil"/>
              <w:bottom w:val="nil"/>
              <w:right w:val="nil"/>
            </w:tcBorders>
            <w:shd w:val="clear" w:color="auto" w:fill="auto"/>
            <w:noWrap/>
            <w:hideMark/>
          </w:tcPr>
          <w:p w14:paraId="19D0F8A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0E0EEBA" w14:textId="77777777" w:rsidR="001C047C" w:rsidRPr="00DF669F" w:rsidRDefault="001C047C" w:rsidP="009A49D7">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032FBE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EF7D9A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5662BE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BAEC19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A44953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702F766C" w14:textId="77777777" w:rsidTr="009A49D7">
        <w:trPr>
          <w:trHeight w:val="225"/>
        </w:trPr>
        <w:tc>
          <w:tcPr>
            <w:tcW w:w="4736" w:type="dxa"/>
            <w:tcBorders>
              <w:top w:val="nil"/>
              <w:left w:val="nil"/>
              <w:bottom w:val="nil"/>
              <w:right w:val="nil"/>
            </w:tcBorders>
            <w:shd w:val="clear" w:color="auto" w:fill="auto"/>
            <w:hideMark/>
          </w:tcPr>
          <w:p w14:paraId="0E5606D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551668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ED755F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60A719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B3E3C0"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535244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2BE78D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bl>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7861E" w14:textId="77777777" w:rsidR="00D36B2A" w:rsidRDefault="00D36B2A" w:rsidP="00E00323">
      <w:pPr>
        <w:spacing w:after="0" w:line="240" w:lineRule="auto"/>
      </w:pPr>
      <w:r>
        <w:separator/>
      </w:r>
    </w:p>
  </w:endnote>
  <w:endnote w:type="continuationSeparator" w:id="0">
    <w:p w14:paraId="58B4C855" w14:textId="77777777" w:rsidR="00D36B2A" w:rsidRDefault="00D36B2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232705" w:rsidRPr="00232705">
          <w:rPr>
            <w:noProof/>
            <w:lang w:val="es-ES"/>
          </w:rPr>
          <w:t>13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8DD2D" w14:textId="77777777" w:rsidR="00D36B2A" w:rsidRDefault="00D36B2A" w:rsidP="00E00323">
      <w:pPr>
        <w:spacing w:after="0" w:line="240" w:lineRule="auto"/>
      </w:pPr>
      <w:r>
        <w:separator/>
      </w:r>
    </w:p>
  </w:footnote>
  <w:footnote w:type="continuationSeparator" w:id="0">
    <w:p w14:paraId="02427FF8" w14:textId="77777777" w:rsidR="00D36B2A" w:rsidRDefault="00D36B2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8462" w14:textId="77777777" w:rsidR="00B35584" w:rsidRDefault="00B35584" w:rsidP="00B35584">
    <w:pPr>
      <w:pStyle w:val="Encabezado"/>
      <w:spacing w:after="0" w:line="240" w:lineRule="auto"/>
      <w:jc w:val="center"/>
    </w:pPr>
    <w:r>
      <w:t>SISTEMA PARA EL DESARROLLO INTEGRAL DE LA FAMILIA DEL MUNICIPIO DE TIERRA BLANCA GUANAJUATO</w:t>
    </w:r>
  </w:p>
  <w:p w14:paraId="71F178A4" w14:textId="3F554CBA" w:rsidR="00B35584" w:rsidRDefault="009269E4" w:rsidP="00B35584">
    <w:pPr>
      <w:pStyle w:val="Encabezado"/>
      <w:spacing w:after="0" w:line="240" w:lineRule="auto"/>
      <w:jc w:val="center"/>
    </w:pPr>
    <w:r>
      <w:t>CORRESPONDINTES AL 30 DE JUNIO</w:t>
    </w:r>
    <w:r w:rsidR="00B35584">
      <w:t xml:space="preserve"> DE 2024</w:t>
    </w:r>
  </w:p>
  <w:p w14:paraId="089DB922" w14:textId="77777777" w:rsidR="00B35584" w:rsidRDefault="00B35584" w:rsidP="00B35584">
    <w:pPr>
      <w:pStyle w:val="Encabezado"/>
      <w:spacing w:after="0" w:line="240" w:lineRule="auto"/>
      <w:jc w:val="center"/>
    </w:pPr>
  </w:p>
  <w:p w14:paraId="651A4C4F" w14:textId="6E40AE2A" w:rsidR="00A4610E" w:rsidRPr="00B35584" w:rsidRDefault="00A4610E" w:rsidP="00B355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A2D88"/>
    <w:multiLevelType w:val="hybridMultilevel"/>
    <w:tmpl w:val="7A06CD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642C0F"/>
    <w:multiLevelType w:val="hybridMultilevel"/>
    <w:tmpl w:val="4D7AB3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510F4"/>
    <w:rsid w:val="00084EAE"/>
    <w:rsid w:val="00091CE6"/>
    <w:rsid w:val="000B7810"/>
    <w:rsid w:val="000C3365"/>
    <w:rsid w:val="000D484A"/>
    <w:rsid w:val="00106EE9"/>
    <w:rsid w:val="0012405A"/>
    <w:rsid w:val="0012493A"/>
    <w:rsid w:val="00136AC7"/>
    <w:rsid w:val="00141B19"/>
    <w:rsid w:val="0014658F"/>
    <w:rsid w:val="00154BA3"/>
    <w:rsid w:val="001559EF"/>
    <w:rsid w:val="00176B2A"/>
    <w:rsid w:val="001973A2"/>
    <w:rsid w:val="001C047C"/>
    <w:rsid w:val="001C34BC"/>
    <w:rsid w:val="001C710C"/>
    <w:rsid w:val="001C75F2"/>
    <w:rsid w:val="001D2063"/>
    <w:rsid w:val="001D43E9"/>
    <w:rsid w:val="00231FBE"/>
    <w:rsid w:val="00232131"/>
    <w:rsid w:val="00232175"/>
    <w:rsid w:val="00232705"/>
    <w:rsid w:val="0024740E"/>
    <w:rsid w:val="002722DD"/>
    <w:rsid w:val="00295B72"/>
    <w:rsid w:val="002A5861"/>
    <w:rsid w:val="002C3987"/>
    <w:rsid w:val="003453CA"/>
    <w:rsid w:val="00396D53"/>
    <w:rsid w:val="00397A03"/>
    <w:rsid w:val="003A520A"/>
    <w:rsid w:val="003D5BC9"/>
    <w:rsid w:val="003E6C64"/>
    <w:rsid w:val="00403DAA"/>
    <w:rsid w:val="0043078C"/>
    <w:rsid w:val="00435A87"/>
    <w:rsid w:val="00470888"/>
    <w:rsid w:val="004A1077"/>
    <w:rsid w:val="004A58C8"/>
    <w:rsid w:val="004B388A"/>
    <w:rsid w:val="004F234D"/>
    <w:rsid w:val="004F6FAC"/>
    <w:rsid w:val="005053EE"/>
    <w:rsid w:val="00516100"/>
    <w:rsid w:val="00516A8F"/>
    <w:rsid w:val="00540261"/>
    <w:rsid w:val="0054701E"/>
    <w:rsid w:val="005643A7"/>
    <w:rsid w:val="00576F77"/>
    <w:rsid w:val="005B5531"/>
    <w:rsid w:val="005B5783"/>
    <w:rsid w:val="005D3E43"/>
    <w:rsid w:val="005E231E"/>
    <w:rsid w:val="005F2900"/>
    <w:rsid w:val="005F51CC"/>
    <w:rsid w:val="00602A25"/>
    <w:rsid w:val="00605134"/>
    <w:rsid w:val="00615723"/>
    <w:rsid w:val="00620D93"/>
    <w:rsid w:val="0064059E"/>
    <w:rsid w:val="00646129"/>
    <w:rsid w:val="00657009"/>
    <w:rsid w:val="00681C79"/>
    <w:rsid w:val="006B1ADF"/>
    <w:rsid w:val="006F0687"/>
    <w:rsid w:val="006F77A8"/>
    <w:rsid w:val="007132B5"/>
    <w:rsid w:val="007610BC"/>
    <w:rsid w:val="007714AB"/>
    <w:rsid w:val="00783DF5"/>
    <w:rsid w:val="00785E5A"/>
    <w:rsid w:val="007A173A"/>
    <w:rsid w:val="007D1E76"/>
    <w:rsid w:val="007D4484"/>
    <w:rsid w:val="007E38A2"/>
    <w:rsid w:val="007F699D"/>
    <w:rsid w:val="00800142"/>
    <w:rsid w:val="00806269"/>
    <w:rsid w:val="0084774E"/>
    <w:rsid w:val="0086420E"/>
    <w:rsid w:val="0086459F"/>
    <w:rsid w:val="008C3BB8"/>
    <w:rsid w:val="008E076C"/>
    <w:rsid w:val="009206EE"/>
    <w:rsid w:val="00923EA9"/>
    <w:rsid w:val="009269E4"/>
    <w:rsid w:val="0092765C"/>
    <w:rsid w:val="0094490D"/>
    <w:rsid w:val="0096291F"/>
    <w:rsid w:val="00967DDA"/>
    <w:rsid w:val="009736CB"/>
    <w:rsid w:val="00A4610E"/>
    <w:rsid w:val="00A50CD6"/>
    <w:rsid w:val="00A6346D"/>
    <w:rsid w:val="00A730E0"/>
    <w:rsid w:val="00A87C68"/>
    <w:rsid w:val="00AA2768"/>
    <w:rsid w:val="00AA41E5"/>
    <w:rsid w:val="00AB722B"/>
    <w:rsid w:val="00AE1F6A"/>
    <w:rsid w:val="00AF4375"/>
    <w:rsid w:val="00B073DE"/>
    <w:rsid w:val="00B12C8C"/>
    <w:rsid w:val="00B35584"/>
    <w:rsid w:val="00B6368B"/>
    <w:rsid w:val="00B93D66"/>
    <w:rsid w:val="00BA53FE"/>
    <w:rsid w:val="00BD1384"/>
    <w:rsid w:val="00BE02EB"/>
    <w:rsid w:val="00BE452C"/>
    <w:rsid w:val="00BF1202"/>
    <w:rsid w:val="00BF2EA8"/>
    <w:rsid w:val="00C006A3"/>
    <w:rsid w:val="00C4250B"/>
    <w:rsid w:val="00C4625D"/>
    <w:rsid w:val="00C54C12"/>
    <w:rsid w:val="00C93C67"/>
    <w:rsid w:val="00C97E1E"/>
    <w:rsid w:val="00CB41C4"/>
    <w:rsid w:val="00CD7D51"/>
    <w:rsid w:val="00CF1316"/>
    <w:rsid w:val="00D13C44"/>
    <w:rsid w:val="00D32331"/>
    <w:rsid w:val="00D36B2A"/>
    <w:rsid w:val="00D40FC2"/>
    <w:rsid w:val="00D5018E"/>
    <w:rsid w:val="00D546B2"/>
    <w:rsid w:val="00D73E0B"/>
    <w:rsid w:val="00D7538E"/>
    <w:rsid w:val="00D90759"/>
    <w:rsid w:val="00D975B1"/>
    <w:rsid w:val="00DD018C"/>
    <w:rsid w:val="00DF784D"/>
    <w:rsid w:val="00E00323"/>
    <w:rsid w:val="00E02168"/>
    <w:rsid w:val="00E11758"/>
    <w:rsid w:val="00E528F0"/>
    <w:rsid w:val="00E74967"/>
    <w:rsid w:val="00E7559F"/>
    <w:rsid w:val="00E85520"/>
    <w:rsid w:val="00E9132F"/>
    <w:rsid w:val="00EA37F5"/>
    <w:rsid w:val="00EA7915"/>
    <w:rsid w:val="00EB6AA2"/>
    <w:rsid w:val="00ED7AA0"/>
    <w:rsid w:val="00F04F37"/>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0CE6A36-821C-44DE-BFA8-FC20DCF9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13</Pages>
  <Words>3707</Words>
  <Characters>20394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24053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122</cp:revision>
  <dcterms:created xsi:type="dcterms:W3CDTF">2017-01-12T05:27:00Z</dcterms:created>
  <dcterms:modified xsi:type="dcterms:W3CDTF">2024-08-06T22:32:00Z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